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pPr w:leftFromText="180" w:rightFromText="180" w:vertAnchor="page" w:horzAnchor="margin" w:tblpY="140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836"/>
      </w:tblGrid>
      <w:tr w:rsidR="00792564" w:rsidRPr="00F81E2C" w14:paraId="4AD89334" w14:textId="77777777" w:rsidTr="00792564">
        <w:trPr>
          <w:trHeight w:val="2438"/>
        </w:trPr>
        <w:tc>
          <w:tcPr>
            <w:tcW w:w="4486" w:type="dxa"/>
            <w:vAlign w:val="bottom"/>
          </w:tcPr>
          <w:p w14:paraId="0EFCD0C3" w14:textId="77777777" w:rsidR="00792564" w:rsidRPr="00F81E2C" w:rsidRDefault="00792564" w:rsidP="00B25642">
            <w:pPr>
              <w:spacing w:before="120" w:after="120" w:line="276" w:lineRule="auto"/>
              <w:jc w:val="center"/>
              <w:rPr>
                <w:rFonts w:cs="Arial"/>
                <w:b/>
                <w:sz w:val="32"/>
                <w:szCs w:val="32"/>
                <w:lang w:val="hr-HR"/>
              </w:rPr>
            </w:pPr>
            <w:bookmarkStart w:id="0" w:name="_Hlk494880882"/>
            <w:r>
              <w:rPr>
                <w:rFonts w:cs="Arial"/>
                <w:b/>
                <w:noProof/>
                <w:sz w:val="32"/>
                <w:szCs w:val="32"/>
                <w:lang w:val="hr-HR" w:eastAsia="hr-HR"/>
              </w:rPr>
              <w:drawing>
                <wp:inline distT="0" distB="0" distL="0" distR="0" wp14:anchorId="3F199C2B" wp14:editId="5488F117">
                  <wp:extent cx="1440180" cy="1440180"/>
                  <wp:effectExtent l="0" t="0" r="762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tc>
        <w:tc>
          <w:tcPr>
            <w:tcW w:w="4836" w:type="dxa"/>
            <w:vAlign w:val="center"/>
          </w:tcPr>
          <w:p w14:paraId="13E171D4" w14:textId="77777777" w:rsidR="00792564" w:rsidRPr="00F81E2C" w:rsidRDefault="00792564" w:rsidP="00B25642">
            <w:pPr>
              <w:spacing w:before="120" w:after="120" w:line="276" w:lineRule="auto"/>
              <w:jc w:val="center"/>
              <w:rPr>
                <w:rFonts w:cs="Arial"/>
                <w:b/>
                <w:sz w:val="32"/>
                <w:szCs w:val="32"/>
                <w:lang w:val="hr-HR"/>
              </w:rPr>
            </w:pPr>
            <w:r>
              <w:rPr>
                <w:rFonts w:cs="Arial"/>
                <w:b/>
                <w:noProof/>
                <w:sz w:val="32"/>
                <w:szCs w:val="32"/>
                <w:lang w:val="hr-HR"/>
              </w:rPr>
              <w:drawing>
                <wp:inline distT="0" distB="0" distL="0" distR="0" wp14:anchorId="2495E689" wp14:editId="25B9CDD1">
                  <wp:extent cx="2926804" cy="830580"/>
                  <wp:effectExtent l="0" t="0" r="6985"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618" b="28291"/>
                          <a:stretch/>
                        </pic:blipFill>
                        <pic:spPr bwMode="auto">
                          <a:xfrm>
                            <a:off x="0" y="0"/>
                            <a:ext cx="2938066" cy="83377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2564" w:rsidRPr="00F81E2C" w14:paraId="57BB14CB" w14:textId="77777777" w:rsidTr="00792564">
        <w:trPr>
          <w:trHeight w:val="959"/>
        </w:trPr>
        <w:tc>
          <w:tcPr>
            <w:tcW w:w="9322" w:type="dxa"/>
            <w:gridSpan w:val="2"/>
            <w:vAlign w:val="bottom"/>
          </w:tcPr>
          <w:p w14:paraId="71940CC7" w14:textId="77777777" w:rsidR="00792564" w:rsidRPr="00F81E2C" w:rsidRDefault="00792564" w:rsidP="00B25642">
            <w:pPr>
              <w:spacing w:before="120" w:after="120" w:line="276" w:lineRule="auto"/>
              <w:jc w:val="center"/>
              <w:rPr>
                <w:rFonts w:cs="Arial"/>
                <w:b/>
                <w:noProof/>
                <w:sz w:val="32"/>
                <w:szCs w:val="32"/>
                <w:lang w:val="hr-HR"/>
              </w:rPr>
            </w:pPr>
            <w:r>
              <w:rPr>
                <w:rFonts w:cs="Arial"/>
                <w:b/>
                <w:noProof/>
                <w:sz w:val="28"/>
                <w:szCs w:val="28"/>
                <w:lang w:val="hr-HR"/>
              </w:rPr>
              <w:drawing>
                <wp:inline distT="0" distB="0" distL="0" distR="0" wp14:anchorId="64199FAB" wp14:editId="460F4DAB">
                  <wp:extent cx="2537460" cy="35139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181" cy="364792"/>
                          </a:xfrm>
                          <a:prstGeom prst="rect">
                            <a:avLst/>
                          </a:prstGeom>
                          <a:noFill/>
                          <a:ln>
                            <a:noFill/>
                          </a:ln>
                        </pic:spPr>
                      </pic:pic>
                    </a:graphicData>
                  </a:graphic>
                </wp:inline>
              </w:drawing>
            </w:r>
          </w:p>
        </w:tc>
      </w:tr>
      <w:bookmarkEnd w:id="0"/>
    </w:tbl>
    <w:p w14:paraId="4F7C53EE" w14:textId="3622D1E5" w:rsidR="00364B7C" w:rsidRPr="00F81E2C" w:rsidRDefault="00364B7C" w:rsidP="00B25642">
      <w:pPr>
        <w:spacing w:before="120" w:after="120" w:line="276" w:lineRule="auto"/>
        <w:jc w:val="center"/>
        <w:rPr>
          <w:rFonts w:cs="Arial"/>
          <w:b/>
          <w:sz w:val="28"/>
          <w:szCs w:val="28"/>
          <w:lang w:val="hr-HR"/>
        </w:rPr>
      </w:pPr>
    </w:p>
    <w:p w14:paraId="70DAFE1A" w14:textId="77ED5B03" w:rsidR="00DB3F45" w:rsidRPr="00F81E2C" w:rsidRDefault="00DB3F45" w:rsidP="00B25642">
      <w:pPr>
        <w:spacing w:before="120" w:after="120" w:line="276" w:lineRule="auto"/>
        <w:jc w:val="center"/>
        <w:rPr>
          <w:rFonts w:cs="Arial"/>
          <w:b/>
          <w:sz w:val="28"/>
          <w:szCs w:val="28"/>
          <w:lang w:val="hr-HR"/>
        </w:rPr>
      </w:pPr>
    </w:p>
    <w:p w14:paraId="6FACB8C9" w14:textId="0B52F03F" w:rsidR="00364B7C" w:rsidRPr="00F81E2C" w:rsidRDefault="00B1183E" w:rsidP="00B25642">
      <w:pPr>
        <w:spacing w:before="120" w:after="120" w:line="276" w:lineRule="auto"/>
        <w:jc w:val="center"/>
        <w:rPr>
          <w:rFonts w:cs="Arial"/>
          <w:b/>
          <w:sz w:val="32"/>
          <w:szCs w:val="32"/>
          <w:lang w:val="hr-HR"/>
        </w:rPr>
      </w:pPr>
      <w:r w:rsidRPr="00F81E2C">
        <w:rPr>
          <w:noProof/>
          <w:lang w:val="hr-HR" w:eastAsia="hr-HR"/>
        </w:rPr>
        <w:drawing>
          <wp:inline distT="0" distB="0" distL="0" distR="0" wp14:anchorId="40374D72" wp14:editId="5BFAAE7D">
            <wp:extent cx="1463971" cy="888841"/>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306" cy="920616"/>
                    </a:xfrm>
                    <a:prstGeom prst="rect">
                      <a:avLst/>
                    </a:prstGeom>
                    <a:noFill/>
                    <a:ln>
                      <a:noFill/>
                    </a:ln>
                  </pic:spPr>
                </pic:pic>
              </a:graphicData>
            </a:graphic>
          </wp:inline>
        </w:drawing>
      </w:r>
    </w:p>
    <w:p w14:paraId="5039E35D" w14:textId="1B045560" w:rsidR="00B11962" w:rsidRPr="00060B28" w:rsidRDefault="00F81E2C" w:rsidP="00B25642">
      <w:pPr>
        <w:spacing w:before="120" w:after="120" w:line="276" w:lineRule="auto"/>
        <w:jc w:val="center"/>
        <w:rPr>
          <w:rFonts w:cs="Arial"/>
          <w:bCs/>
          <w:lang w:val="hr-HR"/>
        </w:rPr>
      </w:pPr>
      <w:r w:rsidRPr="00060B28">
        <w:rPr>
          <w:rFonts w:cs="Arial"/>
          <w:bCs/>
          <w:lang w:val="hr-HR"/>
        </w:rPr>
        <w:t>Proje</w:t>
      </w:r>
      <w:r w:rsidR="00CC3DBF">
        <w:rPr>
          <w:rFonts w:cs="Arial"/>
          <w:bCs/>
          <w:lang w:val="hr-HR"/>
        </w:rPr>
        <w:t>c</w:t>
      </w:r>
      <w:r w:rsidRPr="00060B28">
        <w:rPr>
          <w:rFonts w:cs="Arial"/>
          <w:bCs/>
          <w:lang w:val="hr-HR"/>
        </w:rPr>
        <w:t xml:space="preserve">t </w:t>
      </w:r>
      <w:r w:rsidR="00A01518" w:rsidRPr="00060B28">
        <w:rPr>
          <w:rFonts w:cs="Arial"/>
          <w:bCs/>
          <w:lang w:val="hr-HR"/>
        </w:rPr>
        <w:t>CO-EMEP</w:t>
      </w:r>
      <w:r w:rsidR="00364B7C" w:rsidRPr="00060B28">
        <w:rPr>
          <w:rFonts w:cs="Arial"/>
          <w:bCs/>
          <w:lang w:val="hr-HR"/>
        </w:rPr>
        <w:t xml:space="preserve"> </w:t>
      </w:r>
      <w:r w:rsidR="00D70C09" w:rsidRPr="00060B28">
        <w:rPr>
          <w:rFonts w:cs="Arial"/>
          <w:bCs/>
          <w:lang w:val="hr-HR"/>
        </w:rPr>
        <w:t>–</w:t>
      </w:r>
      <w:r w:rsidR="00364B7C" w:rsidRPr="00060B28">
        <w:rPr>
          <w:rFonts w:cs="Arial"/>
          <w:bCs/>
          <w:lang w:val="hr-HR"/>
        </w:rPr>
        <w:t xml:space="preserve"> </w:t>
      </w:r>
      <w:r w:rsidR="00A01518" w:rsidRPr="00060B28">
        <w:rPr>
          <w:rFonts w:cs="Arial"/>
          <w:bCs/>
          <w:lang w:val="en-US"/>
        </w:rPr>
        <w:t>Improvement of cooperation for better energy management and reduction of energy poverty in HU-HR cross-border area</w:t>
      </w:r>
    </w:p>
    <w:p w14:paraId="05A3B784" w14:textId="40BEF14D" w:rsidR="00B1183E" w:rsidRPr="00060B28" w:rsidRDefault="00B1183E" w:rsidP="00B25642">
      <w:pPr>
        <w:spacing w:before="120" w:after="120" w:line="276" w:lineRule="auto"/>
        <w:jc w:val="center"/>
        <w:rPr>
          <w:rFonts w:cs="Arial"/>
          <w:bCs/>
          <w:lang w:val="hr-HR"/>
        </w:rPr>
      </w:pPr>
      <w:r w:rsidRPr="00060B28">
        <w:rPr>
          <w:rFonts w:cs="Arial"/>
          <w:bCs/>
          <w:lang w:val="hr-HR"/>
        </w:rPr>
        <w:t>(HUHR/1901/3.1.1/0019)</w:t>
      </w:r>
    </w:p>
    <w:p w14:paraId="59D4ABB5" w14:textId="77777777" w:rsidR="00301C2D" w:rsidRPr="00F81E2C" w:rsidRDefault="00301C2D" w:rsidP="00B25642">
      <w:pPr>
        <w:spacing w:before="120" w:after="120" w:line="276" w:lineRule="auto"/>
        <w:jc w:val="center"/>
        <w:rPr>
          <w:rFonts w:cs="Arial"/>
          <w:b/>
          <w:sz w:val="24"/>
          <w:szCs w:val="24"/>
          <w:lang w:val="hr-HR"/>
        </w:rPr>
      </w:pPr>
    </w:p>
    <w:p w14:paraId="0885E059" w14:textId="77777777" w:rsidR="00364B7C" w:rsidRPr="00F81E2C" w:rsidRDefault="00364B7C" w:rsidP="00B25642">
      <w:pPr>
        <w:spacing w:before="120" w:after="120" w:line="276" w:lineRule="auto"/>
        <w:jc w:val="center"/>
        <w:rPr>
          <w:rFonts w:cs="Arial"/>
          <w:b/>
          <w:sz w:val="24"/>
          <w:szCs w:val="24"/>
          <w:lang w:val="hr-HR"/>
        </w:rPr>
      </w:pPr>
    </w:p>
    <w:p w14:paraId="26742759" w14:textId="76DC0D9B" w:rsidR="00B77DDE" w:rsidRPr="00357825" w:rsidRDefault="00357825" w:rsidP="00B25642">
      <w:pPr>
        <w:spacing w:before="120" w:after="120" w:line="276" w:lineRule="auto"/>
        <w:jc w:val="center"/>
        <w:rPr>
          <w:rFonts w:cs="Arial"/>
          <w:b/>
          <w:sz w:val="32"/>
          <w:szCs w:val="32"/>
          <w:lang w:val="en-US"/>
        </w:rPr>
      </w:pPr>
      <w:r w:rsidRPr="00357825">
        <w:rPr>
          <w:rFonts w:cs="Arial"/>
          <w:b/>
          <w:sz w:val="32"/>
          <w:szCs w:val="32"/>
          <w:lang w:val="en-US"/>
        </w:rPr>
        <w:t xml:space="preserve">Public call for collecting applications of interested </w:t>
      </w:r>
      <w:r w:rsidR="00073638">
        <w:rPr>
          <w:rFonts w:cs="Arial"/>
          <w:b/>
          <w:sz w:val="32"/>
          <w:szCs w:val="32"/>
          <w:lang w:val="en-US"/>
        </w:rPr>
        <w:t>citizens – private house owners or co-owners in order</w:t>
      </w:r>
      <w:r w:rsidRPr="00357825">
        <w:rPr>
          <w:rFonts w:cs="Arial"/>
          <w:b/>
          <w:sz w:val="32"/>
          <w:szCs w:val="32"/>
          <w:lang w:val="en-US"/>
        </w:rPr>
        <w:t xml:space="preserve"> to assess their energy poverty risk and/or</w:t>
      </w:r>
      <w:r>
        <w:rPr>
          <w:rFonts w:cs="Arial"/>
          <w:b/>
          <w:sz w:val="32"/>
          <w:szCs w:val="32"/>
          <w:lang w:val="en-US"/>
        </w:rPr>
        <w:t xml:space="preserve"> </w:t>
      </w:r>
      <w:r w:rsidR="00FE618F">
        <w:rPr>
          <w:rFonts w:cs="Arial"/>
          <w:b/>
          <w:sz w:val="32"/>
          <w:szCs w:val="32"/>
          <w:lang w:val="en-US"/>
        </w:rPr>
        <w:t xml:space="preserve">energy poverty </w:t>
      </w:r>
      <w:r w:rsidRPr="00357825">
        <w:rPr>
          <w:rFonts w:cs="Arial"/>
          <w:b/>
          <w:sz w:val="32"/>
          <w:szCs w:val="32"/>
          <w:lang w:val="en-US"/>
        </w:rPr>
        <w:t>stage</w:t>
      </w:r>
    </w:p>
    <w:p w14:paraId="6658E9D6" w14:textId="52E684A4" w:rsidR="00B77DDE" w:rsidRPr="00357825" w:rsidRDefault="00590D4C" w:rsidP="00B25642">
      <w:pPr>
        <w:spacing w:before="120" w:after="120" w:line="276" w:lineRule="auto"/>
        <w:jc w:val="center"/>
        <w:rPr>
          <w:rFonts w:cs="Arial"/>
          <w:b/>
          <w:sz w:val="28"/>
          <w:szCs w:val="28"/>
          <w:lang w:val="en-US"/>
        </w:rPr>
      </w:pPr>
      <w:r w:rsidRPr="00357825">
        <w:rPr>
          <w:rFonts w:cs="Arial"/>
          <w:b/>
          <w:sz w:val="28"/>
          <w:szCs w:val="28"/>
          <w:lang w:val="en-US"/>
        </w:rPr>
        <w:t xml:space="preserve">– </w:t>
      </w:r>
      <w:r w:rsidR="00357825" w:rsidRPr="00357825">
        <w:rPr>
          <w:rFonts w:cs="Arial"/>
          <w:b/>
          <w:sz w:val="28"/>
          <w:szCs w:val="28"/>
          <w:lang w:val="en-US"/>
        </w:rPr>
        <w:t xml:space="preserve">Terms of the public call and guidelines for applicants </w:t>
      </w:r>
      <w:r w:rsidR="00B77DDE" w:rsidRPr="00357825">
        <w:rPr>
          <w:rFonts w:cs="Arial"/>
          <w:b/>
          <w:sz w:val="28"/>
          <w:szCs w:val="28"/>
          <w:lang w:val="en-US"/>
        </w:rPr>
        <w:t>–</w:t>
      </w:r>
    </w:p>
    <w:p w14:paraId="56D4C16E" w14:textId="35FB8723" w:rsidR="00364B7C" w:rsidRPr="00357825" w:rsidRDefault="00465471" w:rsidP="00B25642">
      <w:pPr>
        <w:spacing w:before="120" w:after="120" w:line="276" w:lineRule="auto"/>
        <w:jc w:val="center"/>
        <w:rPr>
          <w:rFonts w:cs="Arial"/>
          <w:lang w:val="en-US"/>
        </w:rPr>
      </w:pPr>
      <w:bookmarkStart w:id="1" w:name="_Hlk68762962"/>
      <w:r>
        <w:rPr>
          <w:rFonts w:cs="Arial"/>
          <w:lang w:val="en-US"/>
        </w:rPr>
        <w:t>Medjimurje Energy Agency Ltd./</w:t>
      </w:r>
      <w:r w:rsidR="00357825" w:rsidRPr="00357825">
        <w:rPr>
          <w:rFonts w:cs="Arial"/>
          <w:lang w:val="en-US"/>
        </w:rPr>
        <w:t>Zala County</w:t>
      </w:r>
    </w:p>
    <w:bookmarkEnd w:id="1"/>
    <w:p w14:paraId="12407F87" w14:textId="77777777" w:rsidR="004A76D8" w:rsidRPr="00357825" w:rsidRDefault="004A76D8" w:rsidP="00B25642">
      <w:pPr>
        <w:spacing w:before="120" w:after="120" w:line="276" w:lineRule="auto"/>
        <w:rPr>
          <w:rFonts w:cs="Arial"/>
          <w:lang w:val="en-US"/>
        </w:rPr>
      </w:pPr>
    </w:p>
    <w:p w14:paraId="7E972623" w14:textId="77777777" w:rsidR="00DB3F45" w:rsidRPr="00357825" w:rsidRDefault="00DB3F45" w:rsidP="00B25642">
      <w:pPr>
        <w:spacing w:before="120" w:after="120" w:line="276" w:lineRule="auto"/>
        <w:rPr>
          <w:rFonts w:cs="Arial"/>
          <w:lang w:val="en-US"/>
        </w:rPr>
      </w:pPr>
    </w:p>
    <w:p w14:paraId="40C1C9EF" w14:textId="0C8FC856" w:rsidR="007E4A45" w:rsidRPr="00357825" w:rsidRDefault="00F81E2C" w:rsidP="00B25642">
      <w:pPr>
        <w:spacing w:before="120" w:after="120" w:line="276" w:lineRule="auto"/>
        <w:rPr>
          <w:rFonts w:cs="Arial"/>
          <w:b/>
          <w:bCs/>
          <w:lang w:val="en-US"/>
        </w:rPr>
      </w:pPr>
      <w:bookmarkStart w:id="2" w:name="_Hlk68763038"/>
      <w:r w:rsidRPr="00357825">
        <w:rPr>
          <w:rFonts w:cs="Arial"/>
          <w:sz w:val="20"/>
          <w:szCs w:val="20"/>
          <w:lang w:val="en-US"/>
        </w:rPr>
        <w:t>*</w:t>
      </w:r>
      <w:r w:rsidR="00357825" w:rsidRPr="00357825">
        <w:rPr>
          <w:rFonts w:cs="Arial"/>
          <w:sz w:val="20"/>
          <w:szCs w:val="20"/>
          <w:lang w:val="en-US"/>
        </w:rPr>
        <w:t xml:space="preserve">This document has been produced with the financial assistance of the European Union. The content of the document is the sole responsibility of </w:t>
      </w:r>
      <w:r w:rsidR="00465471" w:rsidRPr="00465471">
        <w:rPr>
          <w:rFonts w:cs="Arial"/>
          <w:sz w:val="20"/>
          <w:szCs w:val="20"/>
          <w:lang w:val="en-US"/>
        </w:rPr>
        <w:t>Medjimurje Energy Agency Ltd./Zala County</w:t>
      </w:r>
      <w:r w:rsidR="00465471">
        <w:rPr>
          <w:rFonts w:cs="Arial"/>
          <w:sz w:val="20"/>
          <w:szCs w:val="20"/>
          <w:lang w:val="en-US"/>
        </w:rPr>
        <w:t xml:space="preserve"> </w:t>
      </w:r>
      <w:r w:rsidR="00357825" w:rsidRPr="00357825">
        <w:rPr>
          <w:rFonts w:cs="Arial"/>
          <w:sz w:val="20"/>
          <w:szCs w:val="20"/>
          <w:lang w:val="en-US"/>
        </w:rPr>
        <w:t>and can under no circumstances be regarded as reflecting the position of the European Union and/or the Managing Authority.</w:t>
      </w:r>
    </w:p>
    <w:bookmarkEnd w:id="2"/>
    <w:p w14:paraId="51485CE0" w14:textId="3693C548" w:rsidR="00060B28" w:rsidRDefault="00060B28" w:rsidP="00B25642">
      <w:pPr>
        <w:spacing w:before="120" w:after="120" w:line="276" w:lineRule="auto"/>
        <w:ind w:right="-142"/>
        <w:rPr>
          <w:rFonts w:cs="Arial"/>
          <w:b/>
          <w:bCs/>
          <w:lang w:val="hr-HR"/>
        </w:rPr>
      </w:pPr>
    </w:p>
    <w:p w14:paraId="5E041E5E" w14:textId="77777777" w:rsidR="00357825" w:rsidRDefault="00357825" w:rsidP="00B25642">
      <w:pPr>
        <w:spacing w:before="120" w:after="120" w:line="276" w:lineRule="auto"/>
        <w:ind w:right="-142"/>
        <w:rPr>
          <w:rFonts w:cs="Arial"/>
          <w:b/>
          <w:bCs/>
          <w:lang w:val="hr-HR"/>
        </w:rPr>
      </w:pPr>
    </w:p>
    <w:p w14:paraId="7EF1AEA2" w14:textId="66B55F67" w:rsidR="00F81E2C" w:rsidRDefault="00F81E2C" w:rsidP="00B25642">
      <w:pPr>
        <w:spacing w:before="120" w:after="120" w:line="276" w:lineRule="auto"/>
        <w:jc w:val="center"/>
        <w:rPr>
          <w:rFonts w:cs="Arial"/>
          <w:b/>
          <w:bCs/>
          <w:lang w:val="hr-HR"/>
        </w:rPr>
      </w:pPr>
    </w:p>
    <w:p w14:paraId="55D25EC1" w14:textId="5F9FF957" w:rsidR="00F81E2C" w:rsidRDefault="00357825" w:rsidP="00B25642">
      <w:pPr>
        <w:spacing w:before="120" w:after="120" w:line="276" w:lineRule="auto"/>
        <w:jc w:val="center"/>
        <w:rPr>
          <w:rFonts w:cs="Arial"/>
          <w:b/>
          <w:bCs/>
          <w:lang w:val="hr-HR"/>
        </w:rPr>
      </w:pPr>
      <w:r>
        <w:rPr>
          <w:rFonts w:cs="Arial"/>
          <w:b/>
          <w:bCs/>
          <w:lang w:val="hr-HR"/>
        </w:rPr>
        <w:t>April</w:t>
      </w:r>
      <w:r w:rsidR="00F81E2C">
        <w:rPr>
          <w:rFonts w:cs="Arial"/>
          <w:b/>
          <w:bCs/>
          <w:lang w:val="hr-HR"/>
        </w:rPr>
        <w:t>, 2021</w:t>
      </w:r>
    </w:p>
    <w:p w14:paraId="172D7153" w14:textId="77777777" w:rsidR="00465471" w:rsidRPr="00F81E2C" w:rsidRDefault="00465471" w:rsidP="00B25642">
      <w:pPr>
        <w:spacing w:before="120" w:after="120" w:line="276" w:lineRule="auto"/>
        <w:jc w:val="center"/>
        <w:rPr>
          <w:rFonts w:cs="Arial"/>
          <w:b/>
          <w:bCs/>
          <w:lang w:val="hr-HR"/>
        </w:rPr>
      </w:pPr>
    </w:p>
    <w:p w14:paraId="4D4C5874" w14:textId="35059C04" w:rsidR="00590D4C" w:rsidRPr="00A147D9" w:rsidRDefault="00357825" w:rsidP="00B25642">
      <w:pPr>
        <w:pStyle w:val="Odlomakpopisa"/>
        <w:numPr>
          <w:ilvl w:val="0"/>
          <w:numId w:val="6"/>
        </w:numPr>
        <w:spacing w:before="120" w:after="120" w:line="276" w:lineRule="auto"/>
        <w:ind w:left="284" w:hanging="284"/>
        <w:contextualSpacing w:val="0"/>
        <w:rPr>
          <w:b/>
          <w:bCs/>
          <w:color w:val="538135" w:themeColor="accent6" w:themeShade="BF"/>
          <w:sz w:val="28"/>
          <w:szCs w:val="28"/>
          <w:lang w:val="en-US"/>
        </w:rPr>
      </w:pPr>
      <w:r w:rsidRPr="00A147D9">
        <w:rPr>
          <w:b/>
          <w:bCs/>
          <w:color w:val="538135" w:themeColor="accent6" w:themeShade="BF"/>
          <w:sz w:val="28"/>
          <w:szCs w:val="28"/>
          <w:lang w:val="en-US"/>
        </w:rPr>
        <w:lastRenderedPageBreak/>
        <w:t>Introduction</w:t>
      </w:r>
    </w:p>
    <w:p w14:paraId="302B38D0" w14:textId="059FB4F7" w:rsidR="00590D4C" w:rsidRPr="00A147D9" w:rsidRDefault="00420BC6" w:rsidP="00B25642">
      <w:pPr>
        <w:spacing w:before="120" w:after="120" w:line="276" w:lineRule="auto"/>
        <w:rPr>
          <w:sz w:val="24"/>
          <w:szCs w:val="24"/>
          <w:lang w:val="en-US"/>
        </w:rPr>
      </w:pPr>
      <w:r w:rsidRPr="00A147D9">
        <w:rPr>
          <w:sz w:val="24"/>
          <w:szCs w:val="24"/>
          <w:lang w:val="en-US"/>
        </w:rPr>
        <w:t>Medjimurje Energy Agency Ltd</w:t>
      </w:r>
      <w:r w:rsidR="00FE618F">
        <w:rPr>
          <w:sz w:val="24"/>
          <w:szCs w:val="24"/>
          <w:lang w:val="en-US"/>
        </w:rPr>
        <w:t>.</w:t>
      </w:r>
      <w:r w:rsidRPr="00A147D9">
        <w:rPr>
          <w:sz w:val="24"/>
          <w:szCs w:val="24"/>
          <w:lang w:val="en-US"/>
        </w:rPr>
        <w:t xml:space="preserve"> from Croatia as lead partner and Zala County from Hungary as project partner implement the </w:t>
      </w:r>
      <w:r w:rsidR="00B77DDE" w:rsidRPr="00A147D9">
        <w:rPr>
          <w:sz w:val="24"/>
          <w:szCs w:val="24"/>
          <w:lang w:val="en-US"/>
        </w:rPr>
        <w:t>proje</w:t>
      </w:r>
      <w:r w:rsidR="00745E77" w:rsidRPr="00A147D9">
        <w:rPr>
          <w:sz w:val="24"/>
          <w:szCs w:val="24"/>
          <w:lang w:val="en-US"/>
        </w:rPr>
        <w:t>c</w:t>
      </w:r>
      <w:r w:rsidR="00B77DDE" w:rsidRPr="00A147D9">
        <w:rPr>
          <w:sz w:val="24"/>
          <w:szCs w:val="24"/>
          <w:lang w:val="en-US"/>
        </w:rPr>
        <w:t xml:space="preserve">t CO-EMEP – Improvement of cooperation for better energy management and reduction of energy poverty in HU-HR cross-border area, </w:t>
      </w:r>
      <w:r w:rsidRPr="00A147D9">
        <w:rPr>
          <w:sz w:val="24"/>
          <w:szCs w:val="24"/>
          <w:lang w:val="en-US"/>
        </w:rPr>
        <w:t>ID</w:t>
      </w:r>
      <w:r w:rsidR="00B77DDE" w:rsidRPr="00A147D9">
        <w:rPr>
          <w:sz w:val="24"/>
          <w:szCs w:val="24"/>
          <w:lang w:val="en-US"/>
        </w:rPr>
        <w:t>: HUHR/1901/3.1.1/0019</w:t>
      </w:r>
      <w:r w:rsidRPr="00A147D9">
        <w:rPr>
          <w:sz w:val="24"/>
          <w:szCs w:val="24"/>
          <w:lang w:val="en-US"/>
        </w:rPr>
        <w:t xml:space="preserve"> funded</w:t>
      </w:r>
      <w:r w:rsidR="00B77DDE" w:rsidRPr="00A147D9">
        <w:rPr>
          <w:sz w:val="24"/>
          <w:szCs w:val="24"/>
          <w:lang w:val="en-US"/>
        </w:rPr>
        <w:t xml:space="preserve"> </w:t>
      </w:r>
      <w:r w:rsidRPr="00A147D9">
        <w:rPr>
          <w:sz w:val="24"/>
          <w:szCs w:val="24"/>
          <w:lang w:val="en-US"/>
        </w:rPr>
        <w:t xml:space="preserve">by </w:t>
      </w:r>
      <w:r w:rsidR="00745E77" w:rsidRPr="00A147D9">
        <w:rPr>
          <w:sz w:val="24"/>
          <w:szCs w:val="24"/>
          <w:lang w:val="en-US"/>
        </w:rPr>
        <w:t>Interreg V-A Hungary-Croatia Co-operation Programme 2014-2020</w:t>
      </w:r>
      <w:r w:rsidR="00B77DDE" w:rsidRPr="00A147D9">
        <w:rPr>
          <w:sz w:val="24"/>
          <w:szCs w:val="24"/>
          <w:lang w:val="en-US"/>
        </w:rPr>
        <w:t xml:space="preserve">. </w:t>
      </w:r>
      <w:r w:rsidR="00745E77" w:rsidRPr="00A147D9">
        <w:rPr>
          <w:sz w:val="24"/>
          <w:szCs w:val="24"/>
          <w:lang w:val="en-US"/>
        </w:rPr>
        <w:t xml:space="preserve">Total project budget is </w:t>
      </w:r>
      <w:r w:rsidR="00B77DDE" w:rsidRPr="00A147D9">
        <w:rPr>
          <w:sz w:val="24"/>
          <w:szCs w:val="24"/>
          <w:lang w:val="en-US"/>
        </w:rPr>
        <w:t xml:space="preserve">173.450,13 €. </w:t>
      </w:r>
      <w:r w:rsidR="00745E77" w:rsidRPr="00A147D9">
        <w:rPr>
          <w:sz w:val="24"/>
          <w:szCs w:val="24"/>
          <w:lang w:val="en-US"/>
        </w:rPr>
        <w:t>The project is co-financed by the European Union</w:t>
      </w:r>
      <w:r w:rsidR="00073638">
        <w:rPr>
          <w:sz w:val="24"/>
          <w:szCs w:val="24"/>
          <w:lang w:val="en-US"/>
        </w:rPr>
        <w:t xml:space="preserve"> (</w:t>
      </w:r>
      <w:r w:rsidR="00C13F77">
        <w:rPr>
          <w:sz w:val="24"/>
          <w:szCs w:val="24"/>
          <w:lang w:val="en-US"/>
        </w:rPr>
        <w:t xml:space="preserve">through </w:t>
      </w:r>
      <w:r w:rsidR="00C13F77" w:rsidRPr="00C13F77">
        <w:rPr>
          <w:sz w:val="24"/>
          <w:szCs w:val="24"/>
          <w:lang w:val="en-US"/>
        </w:rPr>
        <w:t>European Regional Development Fund</w:t>
      </w:r>
      <w:r w:rsidR="00073638">
        <w:rPr>
          <w:sz w:val="24"/>
          <w:szCs w:val="24"/>
          <w:lang w:val="en-US"/>
        </w:rPr>
        <w:t>)</w:t>
      </w:r>
      <w:r w:rsidR="00745E77" w:rsidRPr="00A147D9">
        <w:rPr>
          <w:sz w:val="24"/>
          <w:szCs w:val="24"/>
          <w:lang w:val="en-US"/>
        </w:rPr>
        <w:t xml:space="preserve">, and the allocated funds amount to € 147,432.61. Implementation of the project began in July 2020 and will last until the end of February 2022. The main goal of the project is to improve the cooperation of all relevant stakeholders to jointly address the problem of energy poverty and </w:t>
      </w:r>
      <w:r w:rsidR="00FE618F">
        <w:rPr>
          <w:sz w:val="24"/>
          <w:szCs w:val="24"/>
          <w:lang w:val="en-US"/>
        </w:rPr>
        <w:t xml:space="preserve">to </w:t>
      </w:r>
      <w:r w:rsidR="00745E77" w:rsidRPr="00A147D9">
        <w:rPr>
          <w:sz w:val="24"/>
          <w:szCs w:val="24"/>
          <w:lang w:val="en-US"/>
        </w:rPr>
        <w:t>increase the capacity and skills of all involved local and regional public institutions in order to reduce energy poverty in the HU-HR cross-border area.</w:t>
      </w:r>
    </w:p>
    <w:p w14:paraId="4E263146" w14:textId="08B47C08" w:rsidR="00A147D9" w:rsidRPr="00A147D9" w:rsidRDefault="00745E77" w:rsidP="00B25642">
      <w:pPr>
        <w:spacing w:before="120" w:after="120" w:line="276" w:lineRule="auto"/>
        <w:rPr>
          <w:sz w:val="24"/>
          <w:szCs w:val="24"/>
          <w:lang w:val="en-US"/>
        </w:rPr>
      </w:pPr>
      <w:r w:rsidRPr="00A147D9">
        <w:rPr>
          <w:sz w:val="24"/>
          <w:szCs w:val="24"/>
          <w:lang w:val="en-US"/>
        </w:rPr>
        <w:t xml:space="preserve">One of the project activities which will be implemented within the projects refers to the implementation of </w:t>
      </w:r>
      <w:r w:rsidRPr="00AA4F59">
        <w:rPr>
          <w:b/>
          <w:bCs/>
          <w:sz w:val="24"/>
          <w:szCs w:val="24"/>
          <w:u w:val="single"/>
          <w:lang w:val="en-US"/>
        </w:rPr>
        <w:t xml:space="preserve">pilot </w:t>
      </w:r>
      <w:r w:rsidR="00FE618F" w:rsidRPr="00AA4F59">
        <w:rPr>
          <w:b/>
          <w:bCs/>
          <w:sz w:val="24"/>
          <w:szCs w:val="24"/>
          <w:u w:val="single"/>
          <w:lang w:val="en-US"/>
        </w:rPr>
        <w:t>actions</w:t>
      </w:r>
      <w:r w:rsidRPr="00A147D9">
        <w:rPr>
          <w:sz w:val="24"/>
          <w:szCs w:val="24"/>
          <w:lang w:val="en-US"/>
        </w:rPr>
        <w:t xml:space="preserve"> </w:t>
      </w:r>
      <w:r w:rsidR="00BC1BF5" w:rsidRPr="00A147D9">
        <w:rPr>
          <w:sz w:val="24"/>
          <w:szCs w:val="24"/>
          <w:lang w:val="en-US"/>
        </w:rPr>
        <w:t xml:space="preserve">by developing </w:t>
      </w:r>
      <w:bookmarkStart w:id="3" w:name="_Hlk68763774"/>
      <w:r w:rsidR="00BC1BF5" w:rsidRPr="00A147D9">
        <w:rPr>
          <w:sz w:val="24"/>
          <w:szCs w:val="24"/>
          <w:lang w:val="en-US"/>
        </w:rPr>
        <w:t>energy audits and measurements of general building characteristics (thermographic measurements, blower door testing and U-value measurement)</w:t>
      </w:r>
      <w:bookmarkEnd w:id="3"/>
      <w:r w:rsidR="00BC1BF5" w:rsidRPr="00A147D9">
        <w:rPr>
          <w:sz w:val="24"/>
          <w:szCs w:val="24"/>
          <w:lang w:val="en-US"/>
        </w:rPr>
        <w:t xml:space="preserve"> for </w:t>
      </w:r>
      <w:r w:rsidR="00BC1BF5" w:rsidRPr="00AA4F59">
        <w:rPr>
          <w:b/>
          <w:bCs/>
          <w:sz w:val="24"/>
          <w:szCs w:val="24"/>
          <w:u w:val="single"/>
          <w:lang w:val="en-US"/>
        </w:rPr>
        <w:t>10 identified energy poor households in cross-border area – 5 in Medjimurje County and 5 in Zala Cou</w:t>
      </w:r>
      <w:r w:rsidR="00A147D9" w:rsidRPr="00AA4F59">
        <w:rPr>
          <w:b/>
          <w:bCs/>
          <w:sz w:val="24"/>
          <w:szCs w:val="24"/>
          <w:u w:val="single"/>
          <w:lang w:val="en-US"/>
        </w:rPr>
        <w:t>n</w:t>
      </w:r>
      <w:r w:rsidR="00BC1BF5" w:rsidRPr="00AA4F59">
        <w:rPr>
          <w:b/>
          <w:bCs/>
          <w:sz w:val="24"/>
          <w:szCs w:val="24"/>
          <w:u w:val="single"/>
          <w:lang w:val="en-US"/>
        </w:rPr>
        <w:t>ty</w:t>
      </w:r>
      <w:r w:rsidR="00BC1BF5" w:rsidRPr="00A147D9">
        <w:rPr>
          <w:sz w:val="24"/>
          <w:szCs w:val="24"/>
          <w:lang w:val="en-US"/>
        </w:rPr>
        <w:t>.</w:t>
      </w:r>
      <w:r w:rsidR="00A147D9" w:rsidRPr="00A147D9">
        <w:rPr>
          <w:sz w:val="24"/>
          <w:szCs w:val="24"/>
          <w:lang w:val="en-US"/>
        </w:rPr>
        <w:t xml:space="preserve"> </w:t>
      </w:r>
      <w:bookmarkStart w:id="4" w:name="_Hlk68763832"/>
      <w:r w:rsidR="00BC1BF5" w:rsidRPr="00A147D9">
        <w:rPr>
          <w:sz w:val="24"/>
          <w:szCs w:val="24"/>
          <w:lang w:val="en-US"/>
        </w:rPr>
        <w:t>Based on results of energy audits and implemented measurements the detailed plans for enhancing energy efficiency with defined measures with relevant technical solutions and financial possibilities for each relevant household</w:t>
      </w:r>
      <w:r w:rsidR="00C13F77">
        <w:rPr>
          <w:sz w:val="24"/>
          <w:szCs w:val="24"/>
          <w:lang w:val="en-US"/>
        </w:rPr>
        <w:t>, i.e., private house</w:t>
      </w:r>
      <w:r w:rsidR="00A147D9" w:rsidRPr="00A147D9">
        <w:rPr>
          <w:sz w:val="24"/>
          <w:szCs w:val="24"/>
          <w:lang w:val="en-US"/>
        </w:rPr>
        <w:t xml:space="preserve"> will be developed</w:t>
      </w:r>
      <w:r w:rsidR="00BC1BF5" w:rsidRPr="00A147D9">
        <w:rPr>
          <w:sz w:val="24"/>
          <w:szCs w:val="24"/>
          <w:lang w:val="en-US"/>
        </w:rPr>
        <w:t xml:space="preserve">. </w:t>
      </w:r>
    </w:p>
    <w:bookmarkEnd w:id="4"/>
    <w:p w14:paraId="20487FF4" w14:textId="5E88094F" w:rsidR="00B5612F" w:rsidRPr="00A147D9" w:rsidRDefault="00BC1BF5" w:rsidP="00B25642">
      <w:pPr>
        <w:spacing w:before="120" w:after="120" w:line="276" w:lineRule="auto"/>
        <w:rPr>
          <w:sz w:val="24"/>
          <w:szCs w:val="24"/>
          <w:lang w:val="en-US"/>
        </w:rPr>
      </w:pPr>
      <w:r w:rsidRPr="00A147D9">
        <w:rPr>
          <w:sz w:val="24"/>
          <w:szCs w:val="24"/>
          <w:lang w:val="en-US"/>
        </w:rPr>
        <w:t xml:space="preserve">In order to select 10 households which will be included in </w:t>
      </w:r>
      <w:r w:rsidR="00A147D9">
        <w:rPr>
          <w:sz w:val="24"/>
          <w:szCs w:val="24"/>
          <w:lang w:val="en-US"/>
        </w:rPr>
        <w:t xml:space="preserve">the </w:t>
      </w:r>
      <w:r w:rsidRPr="00A147D9">
        <w:rPr>
          <w:sz w:val="24"/>
          <w:szCs w:val="24"/>
          <w:lang w:val="en-US"/>
        </w:rPr>
        <w:t>implementation</w:t>
      </w:r>
      <w:r w:rsidR="00A147D9">
        <w:rPr>
          <w:sz w:val="24"/>
          <w:szCs w:val="24"/>
          <w:lang w:val="en-US"/>
        </w:rPr>
        <w:t xml:space="preserve"> of </w:t>
      </w:r>
      <w:r w:rsidR="00A147D9" w:rsidRPr="00A147D9">
        <w:rPr>
          <w:sz w:val="24"/>
          <w:szCs w:val="24"/>
          <w:lang w:val="en-US"/>
        </w:rPr>
        <w:t xml:space="preserve">project </w:t>
      </w:r>
      <w:r w:rsidR="00AA4F59">
        <w:rPr>
          <w:sz w:val="24"/>
          <w:szCs w:val="24"/>
          <w:lang w:val="en-US"/>
        </w:rPr>
        <w:t>actions</w:t>
      </w:r>
      <w:r w:rsidRPr="00A147D9">
        <w:rPr>
          <w:sz w:val="24"/>
          <w:szCs w:val="24"/>
          <w:lang w:val="en-US"/>
        </w:rPr>
        <w:t xml:space="preserve">, project partners will publish a public call for interested </w:t>
      </w:r>
      <w:r w:rsidR="00A147D9" w:rsidRPr="00A147D9">
        <w:rPr>
          <w:sz w:val="24"/>
          <w:szCs w:val="24"/>
          <w:lang w:val="en-US"/>
        </w:rPr>
        <w:t>households where the owners</w:t>
      </w:r>
      <w:r w:rsidR="00AA4F59">
        <w:rPr>
          <w:sz w:val="24"/>
          <w:szCs w:val="24"/>
          <w:lang w:val="en-US"/>
        </w:rPr>
        <w:t xml:space="preserve"> and co-owners</w:t>
      </w:r>
      <w:r w:rsidR="00A147D9" w:rsidRPr="00A147D9">
        <w:rPr>
          <w:sz w:val="24"/>
          <w:szCs w:val="24"/>
          <w:lang w:val="en-US"/>
        </w:rPr>
        <w:t xml:space="preserve"> of family houses in Medjimurje County and Zala County will have a chance to apply</w:t>
      </w:r>
      <w:r w:rsidRPr="00A147D9">
        <w:rPr>
          <w:sz w:val="24"/>
          <w:szCs w:val="24"/>
          <w:lang w:val="en-US"/>
        </w:rPr>
        <w:t xml:space="preserve"> </w:t>
      </w:r>
      <w:r w:rsidR="00A147D9" w:rsidRPr="00A147D9">
        <w:rPr>
          <w:sz w:val="24"/>
          <w:szCs w:val="24"/>
          <w:lang w:val="en-US"/>
        </w:rPr>
        <w:t xml:space="preserve">and </w:t>
      </w:r>
      <w:r w:rsidR="00A147D9" w:rsidRPr="00A147D9">
        <w:rPr>
          <w:rStyle w:val="jlqj4b"/>
          <w:sz w:val="24"/>
          <w:szCs w:val="24"/>
          <w:lang w:val="en-US"/>
        </w:rPr>
        <w:t>thus get involved in the implementation of the project</w:t>
      </w:r>
      <w:r w:rsidR="00A147D9" w:rsidRPr="00A147D9">
        <w:rPr>
          <w:sz w:val="24"/>
          <w:szCs w:val="24"/>
          <w:lang w:val="en-US"/>
        </w:rPr>
        <w:t xml:space="preserve"> </w:t>
      </w:r>
      <w:r w:rsidR="00AA4F59">
        <w:rPr>
          <w:sz w:val="24"/>
          <w:szCs w:val="24"/>
          <w:lang w:val="en-US"/>
        </w:rPr>
        <w:t>actions</w:t>
      </w:r>
      <w:r w:rsidR="00A147D9" w:rsidRPr="00A147D9">
        <w:rPr>
          <w:sz w:val="24"/>
          <w:szCs w:val="24"/>
          <w:lang w:val="en-US"/>
        </w:rPr>
        <w:t xml:space="preserve">. Accordingly, </w:t>
      </w:r>
      <w:r w:rsidR="00AA4F59">
        <w:rPr>
          <w:sz w:val="24"/>
          <w:szCs w:val="24"/>
          <w:lang w:val="en-US"/>
        </w:rPr>
        <w:t>Medjimurje Energy Agency Ltd./</w:t>
      </w:r>
      <w:r w:rsidR="00A147D9" w:rsidRPr="00A147D9">
        <w:rPr>
          <w:sz w:val="24"/>
          <w:szCs w:val="24"/>
          <w:lang w:val="en-US"/>
        </w:rPr>
        <w:t>Zala County published</w:t>
      </w:r>
      <w:r w:rsidR="00835FA0" w:rsidRPr="00A147D9">
        <w:rPr>
          <w:sz w:val="24"/>
          <w:szCs w:val="24"/>
          <w:lang w:val="en-US"/>
        </w:rPr>
        <w:t xml:space="preserve"> </w:t>
      </w:r>
      <w:r w:rsidR="00A147D9" w:rsidRPr="00A147D9">
        <w:rPr>
          <w:b/>
          <w:bCs/>
          <w:sz w:val="24"/>
          <w:szCs w:val="24"/>
          <w:u w:val="single"/>
          <w:lang w:val="en-US"/>
        </w:rPr>
        <w:t xml:space="preserve">Public call for collecting applications of interested </w:t>
      </w:r>
      <w:r w:rsidR="00C13F77" w:rsidRPr="00C13F77">
        <w:rPr>
          <w:b/>
          <w:bCs/>
          <w:sz w:val="24"/>
          <w:szCs w:val="24"/>
          <w:u w:val="single"/>
          <w:lang w:val="en-US"/>
        </w:rPr>
        <w:t>citizens – private house owners or co-owners in order</w:t>
      </w:r>
      <w:r w:rsidR="00C13F77">
        <w:rPr>
          <w:b/>
          <w:bCs/>
          <w:sz w:val="24"/>
          <w:szCs w:val="24"/>
          <w:u w:val="single"/>
          <w:lang w:val="en-US"/>
        </w:rPr>
        <w:t xml:space="preserve"> </w:t>
      </w:r>
      <w:r w:rsidR="00A147D9" w:rsidRPr="00A147D9">
        <w:rPr>
          <w:b/>
          <w:bCs/>
          <w:sz w:val="24"/>
          <w:szCs w:val="24"/>
          <w:u w:val="single"/>
          <w:lang w:val="en-US"/>
        </w:rPr>
        <w:t xml:space="preserve">to assess their energy poverty risk and/or </w:t>
      </w:r>
      <w:r w:rsidR="00AA4F59">
        <w:rPr>
          <w:b/>
          <w:bCs/>
          <w:sz w:val="24"/>
          <w:szCs w:val="24"/>
          <w:u w:val="single"/>
          <w:lang w:val="en-US"/>
        </w:rPr>
        <w:t xml:space="preserve">energy poverty </w:t>
      </w:r>
      <w:r w:rsidR="00A147D9" w:rsidRPr="00A147D9">
        <w:rPr>
          <w:b/>
          <w:bCs/>
          <w:sz w:val="24"/>
          <w:szCs w:val="24"/>
          <w:u w:val="single"/>
          <w:lang w:val="en-US"/>
        </w:rPr>
        <w:t>stage</w:t>
      </w:r>
      <w:r w:rsidR="00357825" w:rsidRPr="00A147D9">
        <w:rPr>
          <w:rFonts w:cs="Arial"/>
          <w:b/>
          <w:bCs/>
          <w:sz w:val="24"/>
          <w:szCs w:val="24"/>
          <w:lang w:val="en-US"/>
        </w:rPr>
        <w:t xml:space="preserve"> </w:t>
      </w:r>
      <w:r w:rsidR="00A147D9" w:rsidRPr="00A147D9">
        <w:rPr>
          <w:rFonts w:cs="Arial"/>
          <w:sz w:val="24"/>
          <w:szCs w:val="24"/>
          <w:lang w:val="en-US"/>
        </w:rPr>
        <w:t>by implementing p</w:t>
      </w:r>
      <w:r w:rsidR="00AA4F59">
        <w:rPr>
          <w:rFonts w:cs="Arial"/>
          <w:sz w:val="24"/>
          <w:szCs w:val="24"/>
          <w:lang w:val="en-US"/>
        </w:rPr>
        <w:t xml:space="preserve">ilot actions </w:t>
      </w:r>
      <w:r w:rsidR="00B5612F" w:rsidRPr="00A147D9">
        <w:rPr>
          <w:rFonts w:cs="Arial"/>
          <w:sz w:val="24"/>
          <w:szCs w:val="24"/>
          <w:lang w:val="en-US"/>
        </w:rPr>
        <w:t>(</w:t>
      </w:r>
      <w:r w:rsidR="00A147D9" w:rsidRPr="00A147D9">
        <w:rPr>
          <w:rFonts w:cs="Arial"/>
          <w:sz w:val="24"/>
          <w:szCs w:val="24"/>
          <w:lang w:val="en-US"/>
        </w:rPr>
        <w:t>in</w:t>
      </w:r>
      <w:r w:rsidR="00B5612F" w:rsidRPr="00A147D9">
        <w:rPr>
          <w:rFonts w:cs="Arial"/>
          <w:sz w:val="24"/>
          <w:szCs w:val="24"/>
          <w:lang w:val="en-US"/>
        </w:rPr>
        <w:t xml:space="preserve"> </w:t>
      </w:r>
      <w:r w:rsidR="00A147D9" w:rsidRPr="00A147D9">
        <w:rPr>
          <w:rFonts w:cs="Arial"/>
          <w:sz w:val="24"/>
          <w:szCs w:val="24"/>
          <w:lang w:val="en-US"/>
        </w:rPr>
        <w:t>further text</w:t>
      </w:r>
      <w:r w:rsidR="00B5612F" w:rsidRPr="00A147D9">
        <w:rPr>
          <w:rFonts w:cs="Arial"/>
          <w:sz w:val="24"/>
          <w:szCs w:val="24"/>
          <w:lang w:val="en-US"/>
        </w:rPr>
        <w:t xml:space="preserve">: </w:t>
      </w:r>
      <w:r w:rsidR="00A147D9" w:rsidRPr="00A147D9">
        <w:rPr>
          <w:rFonts w:cs="Arial"/>
          <w:sz w:val="24"/>
          <w:szCs w:val="24"/>
          <w:lang w:val="en-US"/>
        </w:rPr>
        <w:t>Public call</w:t>
      </w:r>
      <w:r w:rsidR="00B5612F" w:rsidRPr="00A147D9">
        <w:rPr>
          <w:rFonts w:cs="Arial"/>
          <w:sz w:val="24"/>
          <w:szCs w:val="24"/>
          <w:lang w:val="en-US"/>
        </w:rPr>
        <w:t>)</w:t>
      </w:r>
      <w:r w:rsidR="00835FA0" w:rsidRPr="00A147D9">
        <w:rPr>
          <w:rFonts w:cs="Arial"/>
          <w:sz w:val="24"/>
          <w:szCs w:val="24"/>
          <w:lang w:val="en-US"/>
        </w:rPr>
        <w:t xml:space="preserve">. </w:t>
      </w:r>
    </w:p>
    <w:p w14:paraId="61B28F6C" w14:textId="07B0C28C" w:rsidR="00322322" w:rsidRPr="00A147D9" w:rsidRDefault="00A147D9" w:rsidP="00B25642">
      <w:pPr>
        <w:spacing w:before="120" w:after="120" w:line="276" w:lineRule="auto"/>
        <w:rPr>
          <w:sz w:val="24"/>
          <w:szCs w:val="24"/>
          <w:lang w:val="en-US"/>
        </w:rPr>
      </w:pPr>
      <w:r w:rsidRPr="00A147D9">
        <w:rPr>
          <w:sz w:val="24"/>
          <w:szCs w:val="24"/>
          <w:lang w:val="en-US"/>
        </w:rPr>
        <w:t xml:space="preserve">The subject and conditions of the Public call, which interested households, i.e., potential applicants should meet in order to be able to participate in the implementation of pilot </w:t>
      </w:r>
      <w:r w:rsidR="00AA4F59">
        <w:rPr>
          <w:sz w:val="24"/>
          <w:szCs w:val="24"/>
          <w:lang w:val="en-US"/>
        </w:rPr>
        <w:t>actions</w:t>
      </w:r>
      <w:r w:rsidRPr="00A147D9">
        <w:rPr>
          <w:sz w:val="24"/>
          <w:szCs w:val="24"/>
          <w:lang w:val="en-US"/>
        </w:rPr>
        <w:t xml:space="preserve"> are defined below in the text.</w:t>
      </w:r>
    </w:p>
    <w:p w14:paraId="0B5BCF70" w14:textId="77777777" w:rsidR="00A147D9" w:rsidRPr="00B96A19" w:rsidRDefault="00A147D9" w:rsidP="00B25642">
      <w:pPr>
        <w:spacing w:before="120" w:after="120" w:line="276" w:lineRule="auto"/>
        <w:rPr>
          <w:sz w:val="24"/>
          <w:szCs w:val="24"/>
          <w:lang w:val="hr-HR"/>
        </w:rPr>
      </w:pPr>
    </w:p>
    <w:p w14:paraId="462F6880" w14:textId="1F7BD862" w:rsidR="00060B28" w:rsidRPr="00DE2B08" w:rsidRDefault="00A147D9" w:rsidP="00B25642">
      <w:pPr>
        <w:pStyle w:val="Odlomakpopisa"/>
        <w:numPr>
          <w:ilvl w:val="0"/>
          <w:numId w:val="6"/>
        </w:numPr>
        <w:spacing w:before="120" w:after="120" w:line="276" w:lineRule="auto"/>
        <w:ind w:left="284" w:hanging="284"/>
        <w:rPr>
          <w:b/>
          <w:bCs/>
          <w:color w:val="538135" w:themeColor="accent6" w:themeShade="BF"/>
          <w:sz w:val="28"/>
          <w:szCs w:val="28"/>
          <w:lang w:val="hr-HR"/>
        </w:rPr>
      </w:pPr>
      <w:r>
        <w:rPr>
          <w:b/>
          <w:bCs/>
          <w:color w:val="538135" w:themeColor="accent6" w:themeShade="BF"/>
          <w:sz w:val="28"/>
          <w:szCs w:val="28"/>
        </w:rPr>
        <w:t xml:space="preserve">The subject of </w:t>
      </w:r>
      <w:r w:rsidR="00470FD4">
        <w:rPr>
          <w:b/>
          <w:bCs/>
          <w:color w:val="538135" w:themeColor="accent6" w:themeShade="BF"/>
          <w:sz w:val="28"/>
          <w:szCs w:val="28"/>
        </w:rPr>
        <w:t>the</w:t>
      </w:r>
      <w:r>
        <w:rPr>
          <w:b/>
          <w:bCs/>
          <w:color w:val="538135" w:themeColor="accent6" w:themeShade="BF"/>
          <w:sz w:val="28"/>
          <w:szCs w:val="28"/>
        </w:rPr>
        <w:t xml:space="preserve"> </w:t>
      </w:r>
      <w:r w:rsidR="000B0156">
        <w:rPr>
          <w:b/>
          <w:bCs/>
          <w:color w:val="538135" w:themeColor="accent6" w:themeShade="BF"/>
          <w:sz w:val="28"/>
          <w:szCs w:val="28"/>
        </w:rPr>
        <w:t>P</w:t>
      </w:r>
      <w:r>
        <w:rPr>
          <w:b/>
          <w:bCs/>
          <w:color w:val="538135" w:themeColor="accent6" w:themeShade="BF"/>
          <w:sz w:val="28"/>
          <w:szCs w:val="28"/>
        </w:rPr>
        <w:t>ublic call</w:t>
      </w:r>
    </w:p>
    <w:p w14:paraId="1D59FFF7" w14:textId="295AD536" w:rsidR="007D34B5" w:rsidRPr="000B0156" w:rsidRDefault="00A147D9" w:rsidP="00B25642">
      <w:pPr>
        <w:spacing w:before="120" w:after="120" w:line="276" w:lineRule="auto"/>
        <w:rPr>
          <w:sz w:val="24"/>
          <w:szCs w:val="24"/>
          <w:lang w:val="en-US"/>
        </w:rPr>
      </w:pPr>
      <w:r w:rsidRPr="000B0156">
        <w:rPr>
          <w:sz w:val="24"/>
          <w:szCs w:val="24"/>
          <w:lang w:val="en-US"/>
        </w:rPr>
        <w:t>The subject of this public call</w:t>
      </w:r>
      <w:r w:rsidR="00351209">
        <w:rPr>
          <w:sz w:val="24"/>
          <w:szCs w:val="24"/>
          <w:lang w:val="en-US"/>
        </w:rPr>
        <w:t xml:space="preserve"> </w:t>
      </w:r>
      <w:r w:rsidRPr="000B0156">
        <w:rPr>
          <w:sz w:val="24"/>
          <w:szCs w:val="24"/>
          <w:lang w:val="en-US"/>
        </w:rPr>
        <w:t xml:space="preserve">is to </w:t>
      </w:r>
      <w:r w:rsidRPr="000B0156">
        <w:rPr>
          <w:b/>
          <w:bCs/>
          <w:sz w:val="24"/>
          <w:szCs w:val="24"/>
          <w:u w:val="single"/>
          <w:lang w:val="en-US"/>
        </w:rPr>
        <w:t xml:space="preserve">collect applications of citizens – owners and co-owners of </w:t>
      </w:r>
      <w:r w:rsidR="00BB0332">
        <w:rPr>
          <w:b/>
          <w:bCs/>
          <w:sz w:val="24"/>
          <w:szCs w:val="24"/>
          <w:u w:val="single"/>
          <w:lang w:val="en-US"/>
        </w:rPr>
        <w:t>private</w:t>
      </w:r>
      <w:r w:rsidRPr="000B0156">
        <w:rPr>
          <w:b/>
          <w:bCs/>
          <w:sz w:val="24"/>
          <w:szCs w:val="24"/>
          <w:u w:val="single"/>
          <w:lang w:val="en-US"/>
        </w:rPr>
        <w:t xml:space="preserve"> houses i</w:t>
      </w:r>
      <w:r w:rsidR="00351209">
        <w:rPr>
          <w:b/>
          <w:bCs/>
          <w:sz w:val="24"/>
          <w:szCs w:val="24"/>
          <w:u w:val="single"/>
          <w:lang w:val="en-US"/>
        </w:rPr>
        <w:t>n</w:t>
      </w:r>
      <w:r w:rsidRPr="000B0156">
        <w:rPr>
          <w:b/>
          <w:bCs/>
          <w:sz w:val="24"/>
          <w:szCs w:val="24"/>
          <w:u w:val="single"/>
          <w:lang w:val="en-US"/>
        </w:rPr>
        <w:t xml:space="preserve"> </w:t>
      </w:r>
      <w:r w:rsidR="00AA4F59">
        <w:rPr>
          <w:b/>
          <w:bCs/>
          <w:sz w:val="24"/>
          <w:szCs w:val="24"/>
          <w:u w:val="single"/>
          <w:lang w:val="en-US"/>
        </w:rPr>
        <w:t>Medjimurje County/</w:t>
      </w:r>
      <w:r w:rsidRPr="000B0156">
        <w:rPr>
          <w:b/>
          <w:bCs/>
          <w:sz w:val="24"/>
          <w:szCs w:val="24"/>
          <w:u w:val="single"/>
          <w:lang w:val="en-US"/>
        </w:rPr>
        <w:t xml:space="preserve">Zala County which are facing </w:t>
      </w:r>
      <w:r w:rsidR="00CC3DBF">
        <w:rPr>
          <w:b/>
          <w:bCs/>
          <w:sz w:val="24"/>
          <w:szCs w:val="24"/>
          <w:u w:val="single"/>
          <w:lang w:val="en-US"/>
        </w:rPr>
        <w:t xml:space="preserve">the problem of </w:t>
      </w:r>
      <w:r w:rsidRPr="000B0156">
        <w:rPr>
          <w:b/>
          <w:bCs/>
          <w:sz w:val="24"/>
          <w:szCs w:val="24"/>
          <w:u w:val="single"/>
          <w:lang w:val="en-US"/>
        </w:rPr>
        <w:t>energy poverty</w:t>
      </w:r>
      <w:r w:rsidR="000B0156" w:rsidRPr="000B0156">
        <w:rPr>
          <w:b/>
          <w:bCs/>
          <w:sz w:val="24"/>
          <w:szCs w:val="24"/>
          <w:u w:val="single"/>
          <w:lang w:val="en-US"/>
        </w:rPr>
        <w:t xml:space="preserve"> or ar</w:t>
      </w:r>
      <w:r w:rsidR="00351209">
        <w:rPr>
          <w:b/>
          <w:bCs/>
          <w:sz w:val="24"/>
          <w:szCs w:val="24"/>
          <w:u w:val="single"/>
          <w:lang w:val="en-US"/>
        </w:rPr>
        <w:t>e</w:t>
      </w:r>
      <w:r w:rsidR="000B0156" w:rsidRPr="000B0156">
        <w:rPr>
          <w:b/>
          <w:bCs/>
          <w:sz w:val="24"/>
          <w:szCs w:val="24"/>
          <w:u w:val="single"/>
          <w:lang w:val="en-US"/>
        </w:rPr>
        <w:t xml:space="preserve"> at risk to became energy poor in order to include them in the implementation of </w:t>
      </w:r>
      <w:r w:rsidR="00AA4F59">
        <w:rPr>
          <w:b/>
          <w:bCs/>
          <w:sz w:val="24"/>
          <w:szCs w:val="24"/>
          <w:u w:val="single"/>
          <w:lang w:val="en-US"/>
        </w:rPr>
        <w:t>pilot actions</w:t>
      </w:r>
      <w:r w:rsidR="000B0156" w:rsidRPr="000B0156">
        <w:rPr>
          <w:b/>
          <w:bCs/>
          <w:sz w:val="24"/>
          <w:szCs w:val="24"/>
          <w:u w:val="single"/>
          <w:lang w:val="en-US"/>
        </w:rPr>
        <w:t xml:space="preserve">. The pilot </w:t>
      </w:r>
      <w:r w:rsidR="00AA4F59">
        <w:rPr>
          <w:b/>
          <w:bCs/>
          <w:sz w:val="24"/>
          <w:szCs w:val="24"/>
          <w:u w:val="single"/>
          <w:lang w:val="en-US"/>
        </w:rPr>
        <w:t>actions</w:t>
      </w:r>
      <w:r w:rsidR="000B0156" w:rsidRPr="000B0156">
        <w:rPr>
          <w:b/>
          <w:bCs/>
          <w:sz w:val="24"/>
          <w:szCs w:val="24"/>
          <w:u w:val="single"/>
          <w:lang w:val="en-US"/>
        </w:rPr>
        <w:t xml:space="preserve"> include development of energy audits and measurements of general building characteristics (thermographic measurements, blower door testing and U-value measurement) for identified energy poor households</w:t>
      </w:r>
      <w:r w:rsidR="000B0156" w:rsidRPr="000B0156">
        <w:rPr>
          <w:sz w:val="24"/>
          <w:szCs w:val="24"/>
          <w:lang w:val="en-US"/>
        </w:rPr>
        <w:t xml:space="preserve">. </w:t>
      </w:r>
    </w:p>
    <w:p w14:paraId="1FE35F42" w14:textId="3A442281" w:rsidR="007D34B5" w:rsidRDefault="000B0156" w:rsidP="00B25642">
      <w:pPr>
        <w:spacing w:before="120" w:after="120" w:line="276" w:lineRule="auto"/>
        <w:rPr>
          <w:sz w:val="24"/>
          <w:szCs w:val="24"/>
          <w:lang w:val="en-US"/>
        </w:rPr>
      </w:pPr>
      <w:r w:rsidRPr="000B0156">
        <w:rPr>
          <w:sz w:val="24"/>
          <w:szCs w:val="24"/>
          <w:lang w:val="en-US"/>
        </w:rPr>
        <w:lastRenderedPageBreak/>
        <w:t xml:space="preserve">Based on results of energy audits and implemented measurements the </w:t>
      </w:r>
      <w:r w:rsidRPr="00470FD4">
        <w:rPr>
          <w:b/>
          <w:bCs/>
          <w:sz w:val="24"/>
          <w:szCs w:val="24"/>
          <w:u w:val="single"/>
          <w:lang w:val="en-US"/>
        </w:rPr>
        <w:t>detailed plans for enhancing energy efficiency</w:t>
      </w:r>
      <w:r w:rsidRPr="000B0156">
        <w:rPr>
          <w:sz w:val="24"/>
          <w:szCs w:val="24"/>
          <w:lang w:val="en-US"/>
        </w:rPr>
        <w:t xml:space="preserve"> with defined measures </w:t>
      </w:r>
      <w:r w:rsidR="00351209">
        <w:rPr>
          <w:sz w:val="24"/>
          <w:szCs w:val="24"/>
          <w:lang w:val="en-US"/>
        </w:rPr>
        <w:t>including</w:t>
      </w:r>
      <w:r w:rsidRPr="000B0156">
        <w:rPr>
          <w:sz w:val="24"/>
          <w:szCs w:val="24"/>
          <w:lang w:val="en-US"/>
        </w:rPr>
        <w:t xml:space="preserve"> relevant technical solutions </w:t>
      </w:r>
      <w:r w:rsidR="00470FD4">
        <w:rPr>
          <w:sz w:val="24"/>
          <w:szCs w:val="24"/>
          <w:lang w:val="en-US"/>
        </w:rPr>
        <w:t xml:space="preserve">for their implementation </w:t>
      </w:r>
      <w:r w:rsidRPr="000B0156">
        <w:rPr>
          <w:sz w:val="24"/>
          <w:szCs w:val="24"/>
          <w:lang w:val="en-US"/>
        </w:rPr>
        <w:t xml:space="preserve">and financial possibilities for each relevant </w:t>
      </w:r>
      <w:r w:rsidR="00BB0332">
        <w:rPr>
          <w:sz w:val="24"/>
          <w:szCs w:val="24"/>
          <w:lang w:val="en-US"/>
        </w:rPr>
        <w:t>private house</w:t>
      </w:r>
      <w:r w:rsidRPr="000B0156">
        <w:rPr>
          <w:sz w:val="24"/>
          <w:szCs w:val="24"/>
          <w:lang w:val="en-US"/>
        </w:rPr>
        <w:t xml:space="preserve"> will be developed.</w:t>
      </w:r>
    </w:p>
    <w:p w14:paraId="1898B45E" w14:textId="77777777" w:rsidR="000B0156" w:rsidRPr="000B0156" w:rsidRDefault="000B0156" w:rsidP="00B25642">
      <w:pPr>
        <w:spacing w:before="120" w:after="120" w:line="276" w:lineRule="auto"/>
        <w:rPr>
          <w:sz w:val="24"/>
          <w:szCs w:val="24"/>
          <w:lang w:val="en-US"/>
        </w:rPr>
      </w:pPr>
    </w:p>
    <w:p w14:paraId="7E6474FF" w14:textId="5B5E2A08" w:rsidR="00590D4C" w:rsidRPr="00EC33AC" w:rsidRDefault="000B0156" w:rsidP="00B25642">
      <w:pPr>
        <w:pStyle w:val="Odlomakpopisa"/>
        <w:numPr>
          <w:ilvl w:val="0"/>
          <w:numId w:val="6"/>
        </w:numPr>
        <w:spacing w:before="120" w:after="120" w:line="276" w:lineRule="auto"/>
        <w:ind w:left="284" w:hanging="284"/>
        <w:rPr>
          <w:b/>
          <w:bCs/>
          <w:color w:val="538135" w:themeColor="accent6" w:themeShade="BF"/>
          <w:sz w:val="28"/>
          <w:szCs w:val="28"/>
          <w:lang w:val="en-US"/>
        </w:rPr>
      </w:pPr>
      <w:r w:rsidRPr="00EC33AC">
        <w:rPr>
          <w:b/>
          <w:bCs/>
          <w:color w:val="538135" w:themeColor="accent6" w:themeShade="BF"/>
          <w:sz w:val="28"/>
          <w:szCs w:val="28"/>
          <w:lang w:val="en-US"/>
        </w:rPr>
        <w:t xml:space="preserve">Conditions of </w:t>
      </w:r>
      <w:r w:rsidR="00470FD4">
        <w:rPr>
          <w:b/>
          <w:bCs/>
          <w:color w:val="538135" w:themeColor="accent6" w:themeShade="BF"/>
          <w:sz w:val="28"/>
          <w:szCs w:val="28"/>
          <w:lang w:val="en-US"/>
        </w:rPr>
        <w:t>the</w:t>
      </w:r>
      <w:r w:rsidRPr="00EC33AC">
        <w:rPr>
          <w:b/>
          <w:bCs/>
          <w:color w:val="538135" w:themeColor="accent6" w:themeShade="BF"/>
          <w:sz w:val="28"/>
          <w:szCs w:val="28"/>
          <w:lang w:val="en-US"/>
        </w:rPr>
        <w:t xml:space="preserve"> Public call</w:t>
      </w:r>
    </w:p>
    <w:p w14:paraId="08EB0F5D" w14:textId="63B3D342" w:rsidR="000B0156" w:rsidRPr="00EC33AC" w:rsidRDefault="000B0156" w:rsidP="00B25642">
      <w:pPr>
        <w:spacing w:before="120" w:after="120" w:line="276" w:lineRule="auto"/>
        <w:rPr>
          <w:sz w:val="24"/>
          <w:szCs w:val="24"/>
          <w:lang w:val="en-US"/>
        </w:rPr>
      </w:pPr>
      <w:r w:rsidRPr="00EC33AC">
        <w:rPr>
          <w:sz w:val="24"/>
          <w:szCs w:val="24"/>
          <w:lang w:val="en-US"/>
        </w:rPr>
        <w:t xml:space="preserve">Applicants according to this Public call are </w:t>
      </w:r>
      <w:r w:rsidRPr="00EC33AC">
        <w:rPr>
          <w:b/>
          <w:bCs/>
          <w:sz w:val="24"/>
          <w:szCs w:val="24"/>
          <w:u w:val="single"/>
          <w:lang w:val="en-US"/>
        </w:rPr>
        <w:t>adult, natural persons – citizens of</w:t>
      </w:r>
      <w:r w:rsidR="00CC3DBF">
        <w:rPr>
          <w:b/>
          <w:bCs/>
          <w:sz w:val="24"/>
          <w:szCs w:val="24"/>
          <w:u w:val="single"/>
          <w:lang w:val="en-US"/>
        </w:rPr>
        <w:t xml:space="preserve"> </w:t>
      </w:r>
      <w:r w:rsidR="00BB0332">
        <w:rPr>
          <w:b/>
          <w:bCs/>
          <w:sz w:val="24"/>
          <w:szCs w:val="24"/>
          <w:u w:val="single"/>
          <w:lang w:val="en-US"/>
        </w:rPr>
        <w:t xml:space="preserve">Medjimurje County/Zala </w:t>
      </w:r>
      <w:r w:rsidRPr="00EC33AC">
        <w:rPr>
          <w:b/>
          <w:bCs/>
          <w:sz w:val="24"/>
          <w:szCs w:val="24"/>
          <w:u w:val="single"/>
          <w:lang w:val="en-US"/>
        </w:rPr>
        <w:t xml:space="preserve">County who are owners or co-owners of a </w:t>
      </w:r>
      <w:r w:rsidR="00BB0332">
        <w:rPr>
          <w:b/>
          <w:bCs/>
          <w:sz w:val="24"/>
          <w:szCs w:val="24"/>
          <w:u w:val="single"/>
          <w:lang w:val="en-US"/>
        </w:rPr>
        <w:t>private</w:t>
      </w:r>
      <w:r w:rsidRPr="00EC33AC">
        <w:rPr>
          <w:b/>
          <w:bCs/>
          <w:sz w:val="24"/>
          <w:szCs w:val="24"/>
          <w:u w:val="single"/>
          <w:lang w:val="en-US"/>
        </w:rPr>
        <w:t xml:space="preserve"> house and have a residence at the address of the </w:t>
      </w:r>
      <w:r w:rsidR="00BB0332">
        <w:rPr>
          <w:b/>
          <w:bCs/>
          <w:sz w:val="24"/>
          <w:szCs w:val="24"/>
          <w:u w:val="single"/>
          <w:lang w:val="en-US"/>
        </w:rPr>
        <w:t>private</w:t>
      </w:r>
      <w:r w:rsidRPr="00EC33AC">
        <w:rPr>
          <w:b/>
          <w:bCs/>
          <w:sz w:val="24"/>
          <w:szCs w:val="24"/>
          <w:u w:val="single"/>
          <w:lang w:val="en-US"/>
        </w:rPr>
        <w:t xml:space="preserve"> house for which the application is submitted</w:t>
      </w:r>
      <w:r w:rsidRPr="00EC33AC">
        <w:rPr>
          <w:sz w:val="24"/>
          <w:szCs w:val="24"/>
          <w:lang w:val="en-US"/>
        </w:rPr>
        <w:t xml:space="preserve"> (in further text: Applicants).</w:t>
      </w:r>
    </w:p>
    <w:p w14:paraId="1F94F168" w14:textId="56657473" w:rsidR="00590D4C" w:rsidRPr="00EC33AC" w:rsidRDefault="00052AF5" w:rsidP="00B25642">
      <w:pPr>
        <w:spacing w:before="120" w:after="120" w:line="276" w:lineRule="auto"/>
        <w:rPr>
          <w:sz w:val="24"/>
          <w:szCs w:val="24"/>
          <w:lang w:val="en-US"/>
        </w:rPr>
      </w:pPr>
      <w:r w:rsidRPr="00EC33AC">
        <w:rPr>
          <w:sz w:val="24"/>
          <w:szCs w:val="24"/>
          <w:lang w:val="en-US"/>
        </w:rPr>
        <w:t xml:space="preserve">A </w:t>
      </w:r>
      <w:r w:rsidR="0065411B">
        <w:rPr>
          <w:sz w:val="24"/>
          <w:szCs w:val="24"/>
          <w:lang w:val="en-US"/>
        </w:rPr>
        <w:t>private (family)</w:t>
      </w:r>
      <w:r w:rsidRPr="00EC33AC">
        <w:rPr>
          <w:sz w:val="24"/>
          <w:szCs w:val="24"/>
          <w:lang w:val="en-US"/>
        </w:rPr>
        <w:t xml:space="preserve"> house according to this Public call is a building</w:t>
      </w:r>
      <w:r w:rsidR="004A76D8" w:rsidRPr="00EC33AC">
        <w:rPr>
          <w:sz w:val="24"/>
          <w:szCs w:val="24"/>
          <w:lang w:val="en-US"/>
        </w:rPr>
        <w:t>:</w:t>
      </w:r>
    </w:p>
    <w:p w14:paraId="72435666" w14:textId="66C283AA" w:rsidR="004A76D8" w:rsidRPr="00EC33AC" w:rsidRDefault="00052AF5" w:rsidP="00B25642">
      <w:pPr>
        <w:pStyle w:val="Odlomakpopisa"/>
        <w:numPr>
          <w:ilvl w:val="0"/>
          <w:numId w:val="3"/>
        </w:numPr>
        <w:spacing w:before="120" w:after="120" w:line="276" w:lineRule="auto"/>
        <w:ind w:hanging="357"/>
        <w:contextualSpacing w:val="0"/>
        <w:rPr>
          <w:sz w:val="24"/>
          <w:szCs w:val="24"/>
          <w:lang w:val="en-US"/>
        </w:rPr>
      </w:pPr>
      <w:r w:rsidRPr="00EC33AC">
        <w:rPr>
          <w:b/>
          <w:bCs/>
          <w:sz w:val="24"/>
          <w:szCs w:val="24"/>
          <w:u w:val="single"/>
          <w:lang w:val="en-US"/>
        </w:rPr>
        <w:t>which is legal</w:t>
      </w:r>
      <w:r w:rsidR="00BB0332">
        <w:rPr>
          <w:b/>
          <w:bCs/>
          <w:sz w:val="24"/>
          <w:szCs w:val="24"/>
          <w:u w:val="single"/>
          <w:lang w:val="en-US"/>
        </w:rPr>
        <w:t>ly built</w:t>
      </w:r>
      <w:r w:rsidR="004A76D8" w:rsidRPr="00EC33AC">
        <w:rPr>
          <w:sz w:val="24"/>
          <w:szCs w:val="24"/>
          <w:lang w:val="en-US"/>
        </w:rPr>
        <w:t xml:space="preserve"> </w:t>
      </w:r>
      <w:r w:rsidR="009666FF" w:rsidRPr="00EC33AC">
        <w:rPr>
          <w:sz w:val="24"/>
          <w:szCs w:val="24"/>
          <w:lang w:val="en-US"/>
        </w:rPr>
        <w:t xml:space="preserve">– </w:t>
      </w:r>
      <w:r w:rsidRPr="00EC33AC">
        <w:rPr>
          <w:sz w:val="24"/>
          <w:szCs w:val="24"/>
          <w:lang w:val="en-US"/>
        </w:rPr>
        <w:t xml:space="preserve">constructed on the basis of a building permit or other appropriate </w:t>
      </w:r>
      <w:commentRangeStart w:id="5"/>
      <w:r w:rsidRPr="00EC33AC">
        <w:rPr>
          <w:sz w:val="24"/>
          <w:szCs w:val="24"/>
          <w:lang w:val="en-US"/>
        </w:rPr>
        <w:t>act</w:t>
      </w:r>
      <w:commentRangeEnd w:id="5"/>
      <w:r w:rsidRPr="00EC33AC">
        <w:rPr>
          <w:rStyle w:val="Referencakomentara"/>
          <w:rFonts w:asciiTheme="minorHAnsi" w:hAnsiTheme="minorHAnsi"/>
          <w:lang w:val="en-US"/>
        </w:rPr>
        <w:commentReference w:id="5"/>
      </w:r>
      <w:r w:rsidR="009666FF" w:rsidRPr="00EC33AC">
        <w:rPr>
          <w:sz w:val="24"/>
          <w:szCs w:val="24"/>
          <w:lang w:val="en-US"/>
        </w:rPr>
        <w:t>;</w:t>
      </w:r>
    </w:p>
    <w:p w14:paraId="144E24C1" w14:textId="20BFD996" w:rsidR="004A76D8" w:rsidRPr="00EC33AC" w:rsidRDefault="00052AF5" w:rsidP="00B25642">
      <w:pPr>
        <w:pStyle w:val="Odlomakpopisa"/>
        <w:numPr>
          <w:ilvl w:val="0"/>
          <w:numId w:val="3"/>
        </w:numPr>
        <w:spacing w:before="120" w:after="120" w:line="276" w:lineRule="auto"/>
        <w:ind w:hanging="357"/>
        <w:contextualSpacing w:val="0"/>
        <w:rPr>
          <w:sz w:val="24"/>
          <w:szCs w:val="24"/>
          <w:lang w:val="en-US"/>
        </w:rPr>
      </w:pPr>
      <w:r w:rsidRPr="00EC33AC">
        <w:rPr>
          <w:sz w:val="24"/>
          <w:szCs w:val="24"/>
          <w:lang w:val="en-US"/>
        </w:rPr>
        <w:t>which has not been upgraded or changed in relation to an act proving its legality</w:t>
      </w:r>
      <w:r w:rsidR="009666FF" w:rsidRPr="00EC33AC">
        <w:rPr>
          <w:sz w:val="24"/>
          <w:szCs w:val="24"/>
          <w:lang w:val="en-US"/>
        </w:rPr>
        <w:t>;</w:t>
      </w:r>
    </w:p>
    <w:p w14:paraId="419E8C1C" w14:textId="74B0F11F" w:rsidR="004A76D8" w:rsidRPr="00EC33AC" w:rsidRDefault="00052AF5" w:rsidP="00B25642">
      <w:pPr>
        <w:pStyle w:val="Odlomakpopisa"/>
        <w:numPr>
          <w:ilvl w:val="0"/>
          <w:numId w:val="3"/>
        </w:numPr>
        <w:spacing w:before="120" w:after="120" w:line="276" w:lineRule="auto"/>
        <w:ind w:hanging="357"/>
        <w:contextualSpacing w:val="0"/>
        <w:rPr>
          <w:sz w:val="24"/>
          <w:szCs w:val="24"/>
          <w:lang w:val="en-US"/>
        </w:rPr>
      </w:pPr>
      <w:r w:rsidRPr="00EC33AC">
        <w:rPr>
          <w:sz w:val="24"/>
          <w:szCs w:val="24"/>
          <w:lang w:val="en-US"/>
        </w:rPr>
        <w:t>in which more than 50% of the gross floor area is intended for housing</w:t>
      </w:r>
      <w:r w:rsidR="009666FF" w:rsidRPr="00EC33AC">
        <w:rPr>
          <w:sz w:val="24"/>
          <w:szCs w:val="24"/>
          <w:lang w:val="en-US"/>
        </w:rPr>
        <w:t>;</w:t>
      </w:r>
    </w:p>
    <w:p w14:paraId="3AE0EC8A" w14:textId="49E4E2C8" w:rsidR="004A76D8" w:rsidRPr="00EC33AC" w:rsidRDefault="00052AF5" w:rsidP="00B25642">
      <w:pPr>
        <w:pStyle w:val="Odlomakpopisa"/>
        <w:numPr>
          <w:ilvl w:val="0"/>
          <w:numId w:val="3"/>
        </w:numPr>
        <w:spacing w:before="120" w:after="120" w:line="276" w:lineRule="auto"/>
        <w:ind w:hanging="357"/>
        <w:contextualSpacing w:val="0"/>
        <w:rPr>
          <w:sz w:val="24"/>
          <w:szCs w:val="24"/>
          <w:lang w:val="en-US"/>
        </w:rPr>
      </w:pPr>
      <w:r w:rsidRPr="00EC33AC">
        <w:rPr>
          <w:sz w:val="24"/>
          <w:szCs w:val="24"/>
          <w:lang w:val="en-US"/>
        </w:rPr>
        <w:t xml:space="preserve">which </w:t>
      </w:r>
      <w:r w:rsidR="00EC33AC" w:rsidRPr="00EC33AC">
        <w:rPr>
          <w:sz w:val="24"/>
          <w:szCs w:val="24"/>
          <w:lang w:val="en-US"/>
        </w:rPr>
        <w:t>meets the following two conditions</w:t>
      </w:r>
      <w:r w:rsidR="009666FF" w:rsidRPr="00EC33AC">
        <w:rPr>
          <w:sz w:val="24"/>
          <w:szCs w:val="24"/>
          <w:lang w:val="en-US"/>
        </w:rPr>
        <w:t>:</w:t>
      </w:r>
    </w:p>
    <w:p w14:paraId="321A6942" w14:textId="0ACE8100" w:rsidR="00EC33AC" w:rsidRPr="00EC33AC" w:rsidRDefault="00EC33AC" w:rsidP="00B25642">
      <w:pPr>
        <w:pStyle w:val="Odlomakpopisa"/>
        <w:numPr>
          <w:ilvl w:val="0"/>
          <w:numId w:val="8"/>
        </w:numPr>
        <w:spacing w:before="120" w:after="120" w:line="276" w:lineRule="auto"/>
        <w:ind w:left="1077" w:hanging="357"/>
        <w:contextualSpacing w:val="0"/>
        <w:rPr>
          <w:b/>
          <w:bCs/>
          <w:sz w:val="24"/>
          <w:szCs w:val="24"/>
          <w:u w:val="single"/>
          <w:lang w:val="en-US"/>
        </w:rPr>
      </w:pPr>
      <w:r w:rsidRPr="00EC33AC">
        <w:rPr>
          <w:b/>
          <w:bCs/>
          <w:sz w:val="24"/>
          <w:szCs w:val="24"/>
          <w:u w:val="single"/>
          <w:lang w:val="en-US"/>
        </w:rPr>
        <w:t xml:space="preserve">has a primary heat source for heating and domestic hot water preparation with a rated power less than 30 </w:t>
      </w:r>
      <w:commentRangeStart w:id="6"/>
      <w:r w:rsidRPr="00EC33AC">
        <w:rPr>
          <w:b/>
          <w:bCs/>
          <w:sz w:val="24"/>
          <w:szCs w:val="24"/>
          <w:u w:val="single"/>
          <w:lang w:val="en-US"/>
        </w:rPr>
        <w:t>kW</w:t>
      </w:r>
      <w:commentRangeEnd w:id="6"/>
      <w:r w:rsidRPr="00EC33AC">
        <w:rPr>
          <w:rStyle w:val="Referencakomentara"/>
          <w:rFonts w:asciiTheme="minorHAnsi" w:hAnsiTheme="minorHAnsi"/>
          <w:lang w:val="en-US"/>
        </w:rPr>
        <w:commentReference w:id="6"/>
      </w:r>
      <w:r w:rsidRPr="00EC33AC">
        <w:rPr>
          <w:b/>
          <w:bCs/>
          <w:sz w:val="24"/>
          <w:szCs w:val="24"/>
          <w:u w:val="single"/>
          <w:lang w:val="en-US"/>
        </w:rPr>
        <w:t>,</w:t>
      </w:r>
    </w:p>
    <w:p w14:paraId="05BA77DD" w14:textId="7599CF67" w:rsidR="009666FF" w:rsidRPr="00EC33AC" w:rsidRDefault="00EC33AC" w:rsidP="00B25642">
      <w:pPr>
        <w:pStyle w:val="Odlomakpopisa"/>
        <w:numPr>
          <w:ilvl w:val="0"/>
          <w:numId w:val="8"/>
        </w:numPr>
        <w:spacing w:before="120" w:after="120" w:line="276" w:lineRule="auto"/>
        <w:ind w:left="1077" w:hanging="357"/>
        <w:contextualSpacing w:val="0"/>
        <w:rPr>
          <w:sz w:val="24"/>
          <w:szCs w:val="24"/>
          <w:lang w:val="en-US"/>
        </w:rPr>
      </w:pPr>
      <w:r w:rsidRPr="00EC33AC">
        <w:rPr>
          <w:b/>
          <w:bCs/>
          <w:sz w:val="24"/>
          <w:szCs w:val="24"/>
          <w:u w:val="single"/>
          <w:lang w:val="en-US"/>
        </w:rPr>
        <w:t>has a construction gross floor area less than or equal to 250 m</w:t>
      </w:r>
      <w:r w:rsidRPr="00EC33AC">
        <w:rPr>
          <w:b/>
          <w:bCs/>
          <w:sz w:val="24"/>
          <w:szCs w:val="24"/>
          <w:u w:val="single"/>
          <w:vertAlign w:val="superscript"/>
          <w:lang w:val="en-US"/>
        </w:rPr>
        <w:t>2</w:t>
      </w:r>
      <w:r w:rsidR="009666FF" w:rsidRPr="00EC33AC">
        <w:rPr>
          <w:sz w:val="24"/>
          <w:szCs w:val="24"/>
          <w:lang w:val="en-US"/>
        </w:rPr>
        <w:t xml:space="preserve">. </w:t>
      </w:r>
    </w:p>
    <w:p w14:paraId="3FB386B5" w14:textId="39BE0B98" w:rsidR="009666FF" w:rsidRPr="003007FF" w:rsidRDefault="00EC33AC" w:rsidP="00B25642">
      <w:pPr>
        <w:pStyle w:val="Odlomakpopisa"/>
        <w:spacing w:before="120" w:after="120" w:line="276" w:lineRule="auto"/>
        <w:ind w:left="0"/>
        <w:contextualSpacing w:val="0"/>
        <w:rPr>
          <w:sz w:val="24"/>
          <w:szCs w:val="24"/>
          <w:lang w:val="en-US"/>
        </w:rPr>
      </w:pPr>
      <w:r w:rsidRPr="003007FF">
        <w:rPr>
          <w:sz w:val="24"/>
          <w:szCs w:val="24"/>
          <w:lang w:val="en-US"/>
        </w:rPr>
        <w:t>The subject of the Public call</w:t>
      </w:r>
      <w:r w:rsidR="003007FF">
        <w:rPr>
          <w:sz w:val="24"/>
          <w:szCs w:val="24"/>
          <w:lang w:val="en-US"/>
        </w:rPr>
        <w:t xml:space="preserve"> isn’</w:t>
      </w:r>
      <w:r w:rsidR="003007FF" w:rsidRPr="003007FF">
        <w:rPr>
          <w:sz w:val="24"/>
          <w:szCs w:val="24"/>
          <w:lang w:val="en-US"/>
        </w:rPr>
        <w:t>t</w:t>
      </w:r>
      <w:r w:rsidR="003007FF">
        <w:rPr>
          <w:sz w:val="24"/>
          <w:szCs w:val="24"/>
          <w:lang w:val="en-US"/>
        </w:rPr>
        <w:t xml:space="preserve"> the following</w:t>
      </w:r>
      <w:r w:rsidR="009666FF" w:rsidRPr="003007FF">
        <w:rPr>
          <w:sz w:val="24"/>
          <w:szCs w:val="24"/>
          <w:lang w:val="en-US"/>
        </w:rPr>
        <w:t>:</w:t>
      </w:r>
    </w:p>
    <w:p w14:paraId="7149BE62" w14:textId="0D3149E1" w:rsidR="009666FF" w:rsidRPr="003007FF" w:rsidRDefault="003007FF" w:rsidP="00B25642">
      <w:pPr>
        <w:pStyle w:val="Odlomakpopisa"/>
        <w:numPr>
          <w:ilvl w:val="0"/>
          <w:numId w:val="4"/>
        </w:numPr>
        <w:spacing w:before="120" w:after="120" w:line="276" w:lineRule="auto"/>
        <w:ind w:left="714" w:hanging="357"/>
        <w:contextualSpacing w:val="0"/>
        <w:rPr>
          <w:sz w:val="24"/>
          <w:szCs w:val="24"/>
          <w:lang w:val="en-US"/>
        </w:rPr>
      </w:pPr>
      <w:r w:rsidRPr="003007FF">
        <w:rPr>
          <w:sz w:val="24"/>
          <w:szCs w:val="24"/>
          <w:lang w:val="en-US"/>
        </w:rPr>
        <w:t>the building</w:t>
      </w:r>
      <w:r w:rsidR="00343323">
        <w:rPr>
          <w:sz w:val="24"/>
          <w:szCs w:val="24"/>
          <w:lang w:val="en-US"/>
        </w:rPr>
        <w:t xml:space="preserve"> which</w:t>
      </w:r>
      <w:r w:rsidRPr="003007FF">
        <w:rPr>
          <w:sz w:val="24"/>
          <w:szCs w:val="24"/>
          <w:lang w:val="en-US"/>
        </w:rPr>
        <w:t xml:space="preserve"> operat</w:t>
      </w:r>
      <w:r w:rsidR="00343323">
        <w:rPr>
          <w:sz w:val="24"/>
          <w:szCs w:val="24"/>
          <w:lang w:val="en-US"/>
        </w:rPr>
        <w:t>es</w:t>
      </w:r>
      <w:r w:rsidRPr="003007FF">
        <w:rPr>
          <w:sz w:val="24"/>
          <w:szCs w:val="24"/>
          <w:lang w:val="en-US"/>
        </w:rPr>
        <w:t xml:space="preserve"> under condominiums and housing cooperatives according to the </w:t>
      </w:r>
      <w:commentRangeStart w:id="7"/>
      <w:r w:rsidRPr="003007FF">
        <w:rPr>
          <w:sz w:val="24"/>
          <w:szCs w:val="24"/>
          <w:lang w:val="en-US"/>
        </w:rPr>
        <w:t>act</w:t>
      </w:r>
      <w:commentRangeEnd w:id="7"/>
      <w:r w:rsidRPr="003007FF">
        <w:rPr>
          <w:rStyle w:val="Referencakomentara"/>
          <w:rFonts w:asciiTheme="minorHAnsi" w:hAnsiTheme="minorHAnsi"/>
          <w:lang w:val="en-US"/>
        </w:rPr>
        <w:commentReference w:id="7"/>
      </w:r>
      <w:r w:rsidRPr="003007FF">
        <w:rPr>
          <w:sz w:val="24"/>
          <w:szCs w:val="24"/>
          <w:lang w:val="en-US"/>
        </w:rPr>
        <w:t xml:space="preserve"> </w:t>
      </w:r>
      <w:r w:rsidR="00470FD4">
        <w:rPr>
          <w:sz w:val="24"/>
          <w:szCs w:val="24"/>
          <w:lang w:val="en-US"/>
        </w:rPr>
        <w:t>in Hungary</w:t>
      </w:r>
      <w:r w:rsidR="00655120" w:rsidRPr="003007FF">
        <w:rPr>
          <w:sz w:val="24"/>
          <w:szCs w:val="24"/>
          <w:lang w:val="en-US"/>
        </w:rPr>
        <w:t>,</w:t>
      </w:r>
    </w:p>
    <w:p w14:paraId="68DCAFA4" w14:textId="50FF898E" w:rsidR="00655120" w:rsidRPr="003007FF" w:rsidRDefault="003007FF" w:rsidP="00B25642">
      <w:pPr>
        <w:pStyle w:val="Odlomakpopisa"/>
        <w:numPr>
          <w:ilvl w:val="0"/>
          <w:numId w:val="4"/>
        </w:numPr>
        <w:spacing w:before="120" w:after="120" w:line="276" w:lineRule="auto"/>
        <w:contextualSpacing w:val="0"/>
        <w:rPr>
          <w:sz w:val="24"/>
          <w:szCs w:val="24"/>
          <w:lang w:val="en-US"/>
        </w:rPr>
      </w:pPr>
      <w:r w:rsidRPr="003007FF">
        <w:rPr>
          <w:sz w:val="24"/>
          <w:szCs w:val="24"/>
          <w:lang w:val="en-US"/>
        </w:rPr>
        <w:t>the</w:t>
      </w:r>
      <w:r w:rsidR="0065411B">
        <w:rPr>
          <w:sz w:val="24"/>
          <w:szCs w:val="24"/>
          <w:lang w:val="en-US"/>
        </w:rPr>
        <w:t xml:space="preserve"> private</w:t>
      </w:r>
      <w:r w:rsidRPr="003007FF">
        <w:rPr>
          <w:sz w:val="24"/>
          <w:szCs w:val="24"/>
          <w:lang w:val="en-US"/>
        </w:rPr>
        <w:t xml:space="preserve"> </w:t>
      </w:r>
      <w:r w:rsidR="0065411B">
        <w:rPr>
          <w:sz w:val="24"/>
          <w:szCs w:val="24"/>
          <w:lang w:val="en-US"/>
        </w:rPr>
        <w:t>(</w:t>
      </w:r>
      <w:r w:rsidRPr="003007FF">
        <w:rPr>
          <w:sz w:val="24"/>
          <w:szCs w:val="24"/>
          <w:lang w:val="en-US"/>
        </w:rPr>
        <w:t>family</w:t>
      </w:r>
      <w:r w:rsidR="0065411B">
        <w:rPr>
          <w:sz w:val="24"/>
          <w:szCs w:val="24"/>
          <w:lang w:val="en-US"/>
        </w:rPr>
        <w:t>)</w:t>
      </w:r>
      <w:r w:rsidRPr="003007FF">
        <w:rPr>
          <w:sz w:val="24"/>
          <w:szCs w:val="24"/>
          <w:lang w:val="en-US"/>
        </w:rPr>
        <w:t xml:space="preserve"> house</w:t>
      </w:r>
      <w:r w:rsidR="00655120" w:rsidRPr="003007FF">
        <w:rPr>
          <w:sz w:val="24"/>
          <w:szCs w:val="24"/>
          <w:lang w:val="en-US"/>
        </w:rPr>
        <w:t>:</w:t>
      </w:r>
    </w:p>
    <w:p w14:paraId="7B19F072" w14:textId="10FD5606" w:rsidR="00655120" w:rsidRPr="003007FF" w:rsidRDefault="003007FF" w:rsidP="00B25642">
      <w:pPr>
        <w:pStyle w:val="Odlomakpopisa"/>
        <w:numPr>
          <w:ilvl w:val="0"/>
          <w:numId w:val="9"/>
        </w:numPr>
        <w:spacing w:before="120" w:after="120" w:line="276" w:lineRule="auto"/>
        <w:ind w:left="1077" w:hanging="357"/>
        <w:contextualSpacing w:val="0"/>
        <w:rPr>
          <w:sz w:val="24"/>
          <w:szCs w:val="24"/>
          <w:lang w:val="en-US"/>
        </w:rPr>
      </w:pPr>
      <w:r w:rsidRPr="003007FF">
        <w:rPr>
          <w:sz w:val="24"/>
          <w:szCs w:val="24"/>
          <w:lang w:val="en-US"/>
        </w:rPr>
        <w:t>which ha</w:t>
      </w:r>
      <w:r w:rsidR="00BB0332">
        <w:rPr>
          <w:sz w:val="24"/>
          <w:szCs w:val="24"/>
          <w:lang w:val="en-US"/>
        </w:rPr>
        <w:t>s</w:t>
      </w:r>
      <w:r w:rsidRPr="003007FF">
        <w:rPr>
          <w:sz w:val="24"/>
          <w:szCs w:val="24"/>
          <w:lang w:val="en-US"/>
        </w:rPr>
        <w:t xml:space="preserve"> not been brought to use in accordance with the act permitting </w:t>
      </w:r>
      <w:r w:rsidR="00470FD4">
        <w:rPr>
          <w:sz w:val="24"/>
          <w:szCs w:val="24"/>
          <w:lang w:val="en-US"/>
        </w:rPr>
        <w:t xml:space="preserve">its </w:t>
      </w:r>
      <w:r w:rsidRPr="003007FF">
        <w:rPr>
          <w:sz w:val="24"/>
          <w:szCs w:val="24"/>
          <w:lang w:val="en-US"/>
        </w:rPr>
        <w:t>construction</w:t>
      </w:r>
      <w:r w:rsidR="00655120" w:rsidRPr="003007FF">
        <w:rPr>
          <w:sz w:val="24"/>
          <w:szCs w:val="24"/>
          <w:lang w:val="en-US"/>
        </w:rPr>
        <w:t>,</w:t>
      </w:r>
    </w:p>
    <w:p w14:paraId="48906F90" w14:textId="7A4CA700" w:rsidR="00655120" w:rsidRPr="003007FF" w:rsidRDefault="003007FF" w:rsidP="00B25642">
      <w:pPr>
        <w:pStyle w:val="Odlomakpopisa"/>
        <w:numPr>
          <w:ilvl w:val="0"/>
          <w:numId w:val="9"/>
        </w:numPr>
        <w:spacing w:before="120" w:after="120" w:line="276" w:lineRule="auto"/>
        <w:ind w:left="1077" w:hanging="357"/>
        <w:contextualSpacing w:val="0"/>
        <w:rPr>
          <w:sz w:val="24"/>
          <w:szCs w:val="24"/>
          <w:lang w:val="en-US"/>
        </w:rPr>
      </w:pPr>
      <w:r w:rsidRPr="003007FF">
        <w:rPr>
          <w:sz w:val="24"/>
          <w:szCs w:val="24"/>
          <w:lang w:val="en-US"/>
        </w:rPr>
        <w:t xml:space="preserve">in which the </w:t>
      </w:r>
      <w:r w:rsidR="00BB0332">
        <w:rPr>
          <w:sz w:val="24"/>
          <w:szCs w:val="24"/>
          <w:lang w:val="en-US"/>
        </w:rPr>
        <w:t xml:space="preserve">owner or </w:t>
      </w:r>
      <w:r w:rsidRPr="003007FF">
        <w:rPr>
          <w:sz w:val="24"/>
          <w:szCs w:val="24"/>
          <w:lang w:val="en-US"/>
        </w:rPr>
        <w:t>co-owner is a legal entity</w:t>
      </w:r>
      <w:r w:rsidR="00655120" w:rsidRPr="003007FF">
        <w:rPr>
          <w:sz w:val="24"/>
          <w:szCs w:val="24"/>
          <w:lang w:val="en-US"/>
        </w:rPr>
        <w:t>,</w:t>
      </w:r>
    </w:p>
    <w:p w14:paraId="0D4C9015" w14:textId="2C496823" w:rsidR="0097394A" w:rsidRPr="003007FF" w:rsidRDefault="003007FF" w:rsidP="00B25642">
      <w:pPr>
        <w:pStyle w:val="Odlomakpopisa"/>
        <w:numPr>
          <w:ilvl w:val="0"/>
          <w:numId w:val="9"/>
        </w:numPr>
        <w:spacing w:before="120" w:after="120" w:line="276" w:lineRule="auto"/>
        <w:contextualSpacing w:val="0"/>
        <w:rPr>
          <w:sz w:val="24"/>
          <w:szCs w:val="24"/>
          <w:lang w:val="en-US"/>
        </w:rPr>
      </w:pPr>
      <w:r w:rsidRPr="003007FF">
        <w:rPr>
          <w:sz w:val="24"/>
          <w:szCs w:val="24"/>
          <w:lang w:val="en-US"/>
        </w:rPr>
        <w:t xml:space="preserve">which mechanical </w:t>
      </w:r>
      <w:r w:rsidR="00343323">
        <w:rPr>
          <w:sz w:val="24"/>
          <w:szCs w:val="24"/>
          <w:lang w:val="en-US"/>
        </w:rPr>
        <w:t xml:space="preserve">resistance </w:t>
      </w:r>
      <w:r w:rsidRPr="003007FF">
        <w:rPr>
          <w:sz w:val="24"/>
          <w:szCs w:val="24"/>
          <w:lang w:val="en-US"/>
        </w:rPr>
        <w:t xml:space="preserve">and </w:t>
      </w:r>
      <w:r>
        <w:rPr>
          <w:sz w:val="24"/>
          <w:szCs w:val="24"/>
          <w:lang w:val="en-US"/>
        </w:rPr>
        <w:t>s</w:t>
      </w:r>
      <w:r w:rsidRPr="003007FF">
        <w:rPr>
          <w:sz w:val="24"/>
          <w:szCs w:val="24"/>
          <w:lang w:val="en-US"/>
        </w:rPr>
        <w:t>tability of the structura</w:t>
      </w:r>
      <w:r>
        <w:rPr>
          <w:sz w:val="24"/>
          <w:szCs w:val="24"/>
          <w:lang w:val="en-US"/>
        </w:rPr>
        <w:t>l</w:t>
      </w:r>
      <w:r w:rsidRPr="003007FF">
        <w:rPr>
          <w:sz w:val="24"/>
          <w:szCs w:val="24"/>
          <w:lang w:val="en-US"/>
        </w:rPr>
        <w:t xml:space="preserve"> elements </w:t>
      </w:r>
      <w:r>
        <w:rPr>
          <w:sz w:val="24"/>
          <w:szCs w:val="24"/>
          <w:lang w:val="en-US"/>
        </w:rPr>
        <w:t>are</w:t>
      </w:r>
      <w:r w:rsidRPr="003007FF">
        <w:rPr>
          <w:sz w:val="24"/>
          <w:szCs w:val="24"/>
          <w:lang w:val="en-US"/>
        </w:rPr>
        <w:t xml:space="preserve"> </w:t>
      </w:r>
      <w:r>
        <w:rPr>
          <w:sz w:val="24"/>
          <w:szCs w:val="24"/>
          <w:lang w:val="en-US"/>
        </w:rPr>
        <w:t>disrupted</w:t>
      </w:r>
      <w:r w:rsidR="0097394A" w:rsidRPr="003007FF">
        <w:rPr>
          <w:sz w:val="24"/>
          <w:szCs w:val="24"/>
          <w:lang w:val="en-US"/>
        </w:rPr>
        <w:t>,</w:t>
      </w:r>
    </w:p>
    <w:p w14:paraId="15963235" w14:textId="0AB966A6" w:rsidR="0065411B" w:rsidRPr="0065411B" w:rsidRDefault="00343323" w:rsidP="0065411B">
      <w:pPr>
        <w:pStyle w:val="Odlomakpopisa"/>
        <w:numPr>
          <w:ilvl w:val="0"/>
          <w:numId w:val="9"/>
        </w:numPr>
        <w:spacing w:before="120" w:after="120" w:line="276" w:lineRule="auto"/>
        <w:contextualSpacing w:val="0"/>
        <w:rPr>
          <w:sz w:val="24"/>
          <w:szCs w:val="24"/>
          <w:lang w:val="en-US"/>
        </w:rPr>
      </w:pPr>
      <w:r>
        <w:rPr>
          <w:b/>
          <w:bCs/>
          <w:sz w:val="24"/>
          <w:szCs w:val="24"/>
          <w:u w:val="single"/>
          <w:lang w:val="en-US"/>
        </w:rPr>
        <w:t>which has</w:t>
      </w:r>
      <w:r w:rsidR="003007FF" w:rsidRPr="003007FF">
        <w:rPr>
          <w:b/>
          <w:bCs/>
          <w:sz w:val="24"/>
          <w:szCs w:val="24"/>
          <w:u w:val="single"/>
          <w:lang w:val="en-US"/>
        </w:rPr>
        <w:t xml:space="preserve"> an energy</w:t>
      </w:r>
      <w:r>
        <w:rPr>
          <w:b/>
          <w:bCs/>
          <w:sz w:val="24"/>
          <w:szCs w:val="24"/>
          <w:u w:val="single"/>
          <w:lang w:val="en-US"/>
        </w:rPr>
        <w:t xml:space="preserve"> </w:t>
      </w:r>
      <w:r w:rsidR="003007FF" w:rsidRPr="003007FF">
        <w:rPr>
          <w:b/>
          <w:bCs/>
          <w:sz w:val="24"/>
          <w:szCs w:val="24"/>
          <w:u w:val="single"/>
          <w:lang w:val="en-US"/>
        </w:rPr>
        <w:t>certificate</w:t>
      </w:r>
      <w:r w:rsidR="00655120" w:rsidRPr="003007FF">
        <w:rPr>
          <w:sz w:val="24"/>
          <w:szCs w:val="24"/>
          <w:lang w:val="en-US"/>
        </w:rPr>
        <w:t>.</w:t>
      </w:r>
    </w:p>
    <w:p w14:paraId="3DABBA4D" w14:textId="77777777" w:rsidR="00BB0332" w:rsidRPr="00EC0ED4" w:rsidRDefault="00BB0332" w:rsidP="00B25642">
      <w:pPr>
        <w:spacing w:before="120" w:after="120" w:line="276" w:lineRule="auto"/>
        <w:rPr>
          <w:sz w:val="24"/>
          <w:szCs w:val="24"/>
          <w:lang w:val="hr-HR"/>
        </w:rPr>
      </w:pPr>
    </w:p>
    <w:p w14:paraId="0B05152A" w14:textId="699A3E9A" w:rsidR="00590D4C" w:rsidRPr="008D6AE9" w:rsidRDefault="007D34B5" w:rsidP="00B25642">
      <w:pPr>
        <w:spacing w:before="120" w:after="120" w:line="276" w:lineRule="auto"/>
        <w:rPr>
          <w:b/>
          <w:bCs/>
          <w:color w:val="538135" w:themeColor="accent6" w:themeShade="BF"/>
          <w:sz w:val="28"/>
          <w:szCs w:val="28"/>
          <w:lang w:val="en-US"/>
        </w:rPr>
      </w:pPr>
      <w:r>
        <w:rPr>
          <w:b/>
          <w:bCs/>
          <w:color w:val="538135" w:themeColor="accent6" w:themeShade="BF"/>
          <w:sz w:val="28"/>
          <w:szCs w:val="28"/>
          <w:lang w:val="hr-HR"/>
        </w:rPr>
        <w:t xml:space="preserve">4. </w:t>
      </w:r>
      <w:r w:rsidR="00343323" w:rsidRPr="008D6AE9">
        <w:rPr>
          <w:b/>
          <w:bCs/>
          <w:color w:val="538135" w:themeColor="accent6" w:themeShade="BF"/>
          <w:sz w:val="28"/>
          <w:szCs w:val="28"/>
          <w:lang w:val="en-US"/>
        </w:rPr>
        <w:t xml:space="preserve">The manner of </w:t>
      </w:r>
      <w:r w:rsidR="00470FD4">
        <w:rPr>
          <w:b/>
          <w:bCs/>
          <w:color w:val="538135" w:themeColor="accent6" w:themeShade="BF"/>
          <w:sz w:val="28"/>
          <w:szCs w:val="28"/>
          <w:lang w:val="en-US"/>
        </w:rPr>
        <w:t>submission of</w:t>
      </w:r>
      <w:r w:rsidR="00343323" w:rsidRPr="008D6AE9">
        <w:rPr>
          <w:b/>
          <w:bCs/>
          <w:color w:val="538135" w:themeColor="accent6" w:themeShade="BF"/>
          <w:sz w:val="28"/>
          <w:szCs w:val="28"/>
          <w:lang w:val="en-US"/>
        </w:rPr>
        <w:t xml:space="preserve"> the application</w:t>
      </w:r>
    </w:p>
    <w:p w14:paraId="0E141BA8" w14:textId="5BBD419F" w:rsidR="00546426" w:rsidRDefault="00343323" w:rsidP="00B25642">
      <w:pPr>
        <w:spacing w:before="120" w:after="120" w:line="276" w:lineRule="auto"/>
        <w:rPr>
          <w:sz w:val="24"/>
          <w:szCs w:val="24"/>
          <w:lang w:val="en-US"/>
        </w:rPr>
      </w:pPr>
      <w:r w:rsidRPr="008D6AE9">
        <w:rPr>
          <w:sz w:val="24"/>
          <w:szCs w:val="24"/>
          <w:lang w:val="en-US"/>
        </w:rPr>
        <w:t xml:space="preserve">The application </w:t>
      </w:r>
      <w:r w:rsidR="0065411B">
        <w:rPr>
          <w:sz w:val="24"/>
          <w:szCs w:val="24"/>
          <w:lang w:val="en-US"/>
        </w:rPr>
        <w:t>under this</w:t>
      </w:r>
      <w:r w:rsidRPr="008D6AE9">
        <w:rPr>
          <w:sz w:val="24"/>
          <w:szCs w:val="24"/>
          <w:lang w:val="en-US"/>
        </w:rPr>
        <w:t xml:space="preserve"> Public call can be submitted by filling in the online </w:t>
      </w:r>
      <w:r w:rsidRPr="008D73EA">
        <w:rPr>
          <w:b/>
          <w:bCs/>
          <w:sz w:val="24"/>
          <w:szCs w:val="24"/>
          <w:u w:val="single"/>
          <w:lang w:val="en-US"/>
        </w:rPr>
        <w:t xml:space="preserve">Application form for interested </w:t>
      </w:r>
      <w:r w:rsidR="008D73EA" w:rsidRPr="008D73EA">
        <w:rPr>
          <w:b/>
          <w:bCs/>
          <w:sz w:val="24"/>
          <w:szCs w:val="24"/>
          <w:u w:val="single"/>
          <w:lang w:val="en-US"/>
        </w:rPr>
        <w:t xml:space="preserve">citizens – private house owners or co-owners in order to assess their energy poverty risk and/or energy poverty stage </w:t>
      </w:r>
      <w:r w:rsidR="008D73EA" w:rsidRPr="008D73EA">
        <w:rPr>
          <w:rStyle w:val="jlqj4b"/>
          <w:b/>
          <w:bCs/>
          <w:sz w:val="24"/>
          <w:szCs w:val="24"/>
          <w:u w:val="single"/>
          <w:lang w:val="en"/>
        </w:rPr>
        <w:t>as part of the implementation of the project CO-EMEP</w:t>
      </w:r>
      <w:r w:rsidR="00351209" w:rsidRPr="00351209">
        <w:rPr>
          <w:b/>
          <w:bCs/>
          <w:sz w:val="24"/>
          <w:szCs w:val="24"/>
          <w:lang w:val="en-US"/>
        </w:rPr>
        <w:t xml:space="preserve"> </w:t>
      </w:r>
      <w:r w:rsidRPr="008D6AE9">
        <w:rPr>
          <w:sz w:val="24"/>
          <w:szCs w:val="24"/>
          <w:lang w:val="en-US"/>
        </w:rPr>
        <w:t xml:space="preserve">(further in text: Application </w:t>
      </w:r>
      <w:r w:rsidR="008D6AE9">
        <w:rPr>
          <w:sz w:val="24"/>
          <w:szCs w:val="24"/>
          <w:lang w:val="en-US"/>
        </w:rPr>
        <w:t>f</w:t>
      </w:r>
      <w:r w:rsidRPr="008D6AE9">
        <w:rPr>
          <w:sz w:val="24"/>
          <w:szCs w:val="24"/>
          <w:lang w:val="en-US"/>
        </w:rPr>
        <w:t xml:space="preserve">orm). </w:t>
      </w:r>
    </w:p>
    <w:p w14:paraId="1E8E1B62" w14:textId="193561D8" w:rsidR="00F4789E" w:rsidRPr="008D6AE9" w:rsidRDefault="00343323" w:rsidP="00B25642">
      <w:pPr>
        <w:spacing w:before="120" w:after="60" w:line="276" w:lineRule="auto"/>
        <w:rPr>
          <w:rFonts w:cs="Arial"/>
          <w:sz w:val="24"/>
          <w:szCs w:val="24"/>
          <w:lang w:val="en-US"/>
        </w:rPr>
      </w:pPr>
      <w:r w:rsidRPr="008D6AE9">
        <w:rPr>
          <w:sz w:val="24"/>
          <w:szCs w:val="24"/>
          <w:lang w:val="en-US"/>
        </w:rPr>
        <w:lastRenderedPageBreak/>
        <w:t xml:space="preserve">The Application form contains basic information about the Applicant, </w:t>
      </w:r>
      <w:r w:rsidR="00470FD4">
        <w:rPr>
          <w:sz w:val="24"/>
          <w:szCs w:val="24"/>
          <w:lang w:val="en-US"/>
        </w:rPr>
        <w:t xml:space="preserve">the </w:t>
      </w:r>
      <w:r w:rsidRPr="008D6AE9">
        <w:rPr>
          <w:sz w:val="24"/>
          <w:szCs w:val="24"/>
          <w:lang w:val="en-US"/>
        </w:rPr>
        <w:t xml:space="preserve">household members and the characteristics of the </w:t>
      </w:r>
      <w:r w:rsidR="00470FD4">
        <w:rPr>
          <w:sz w:val="24"/>
          <w:szCs w:val="24"/>
          <w:lang w:val="en-US"/>
        </w:rPr>
        <w:t>building (</w:t>
      </w:r>
      <w:r w:rsidR="008D73EA">
        <w:rPr>
          <w:sz w:val="24"/>
          <w:szCs w:val="24"/>
          <w:lang w:val="en-US"/>
        </w:rPr>
        <w:t>private</w:t>
      </w:r>
      <w:r w:rsidR="00470FD4">
        <w:rPr>
          <w:sz w:val="24"/>
          <w:szCs w:val="24"/>
          <w:lang w:val="en-US"/>
        </w:rPr>
        <w:t xml:space="preserve"> house)</w:t>
      </w:r>
      <w:r w:rsidRPr="008D6AE9">
        <w:rPr>
          <w:sz w:val="24"/>
          <w:szCs w:val="24"/>
          <w:lang w:val="en-US"/>
        </w:rPr>
        <w:t xml:space="preserve"> for which the application is submitted</w:t>
      </w:r>
      <w:r w:rsidR="008D6AE9">
        <w:rPr>
          <w:sz w:val="24"/>
          <w:szCs w:val="24"/>
          <w:lang w:val="en-US"/>
        </w:rPr>
        <w:t>.</w:t>
      </w:r>
      <w:r w:rsidR="00076CF4" w:rsidRPr="008D6AE9">
        <w:rPr>
          <w:rFonts w:cs="Arial"/>
          <w:sz w:val="24"/>
          <w:szCs w:val="24"/>
          <w:lang w:val="en-US"/>
        </w:rPr>
        <w:t xml:space="preserve"> </w:t>
      </w:r>
      <w:r w:rsidRPr="008D6AE9">
        <w:rPr>
          <w:rFonts w:cs="Arial"/>
          <w:sz w:val="24"/>
          <w:szCs w:val="24"/>
          <w:lang w:val="en-US"/>
        </w:rPr>
        <w:t xml:space="preserve">The </w:t>
      </w:r>
      <w:r w:rsidR="008D6AE9">
        <w:rPr>
          <w:rFonts w:cs="Arial"/>
          <w:sz w:val="24"/>
          <w:szCs w:val="24"/>
          <w:lang w:val="en-US"/>
        </w:rPr>
        <w:t>A</w:t>
      </w:r>
      <w:r w:rsidRPr="008D6AE9">
        <w:rPr>
          <w:rFonts w:cs="Arial"/>
          <w:sz w:val="24"/>
          <w:szCs w:val="24"/>
          <w:lang w:val="en-US"/>
        </w:rPr>
        <w:t>pplication form is available via the following link</w:t>
      </w:r>
      <w:r w:rsidR="00F4789E" w:rsidRPr="008D6AE9">
        <w:rPr>
          <w:rFonts w:cs="Arial"/>
          <w:sz w:val="24"/>
          <w:szCs w:val="24"/>
          <w:lang w:val="en-US"/>
        </w:rPr>
        <w:t xml:space="preserve">: </w:t>
      </w:r>
    </w:p>
    <w:commentRangeStart w:id="8"/>
    <w:p w14:paraId="2273FBAA" w14:textId="16EB8EE9" w:rsidR="00F4789E" w:rsidRPr="008D6AE9" w:rsidRDefault="0044387A" w:rsidP="00B25642">
      <w:pPr>
        <w:spacing w:before="120" w:after="120" w:line="276" w:lineRule="auto"/>
        <w:rPr>
          <w:sz w:val="24"/>
          <w:szCs w:val="24"/>
          <w:lang w:val="en-US"/>
        </w:rPr>
      </w:pPr>
      <w:r w:rsidRPr="008D6AE9">
        <w:fldChar w:fldCharType="begin"/>
      </w:r>
      <w:r w:rsidRPr="008D6AE9">
        <w:rPr>
          <w:lang w:val="en-US"/>
        </w:rPr>
        <w:instrText xml:space="preserve"> HYPERLINK "https://docs.google.com/forms/d/e/1FAIpQLSf3JuTP-ApCtjFyGHeMm1G1lT5cgphz9bkhr_1Vat4JngIXHA/viewform?usp=sf_link" </w:instrText>
      </w:r>
      <w:r w:rsidRPr="008D6AE9">
        <w:fldChar w:fldCharType="separate"/>
      </w:r>
      <w:r w:rsidR="00F4789E" w:rsidRPr="008D6AE9">
        <w:rPr>
          <w:rStyle w:val="Hiperveza"/>
          <w:sz w:val="24"/>
          <w:szCs w:val="24"/>
          <w:lang w:val="en-US"/>
        </w:rPr>
        <w:t>https://docs.google.com/forms/d/e/1FAIpQLSf3JuTP-ApCtjFyGHeMm1G1lT5cgphz9bkhr_1Vat4JngIXHA/viewform?usp=sf_link</w:t>
      </w:r>
      <w:r w:rsidRPr="008D6AE9">
        <w:rPr>
          <w:rStyle w:val="Hiperveza"/>
          <w:sz w:val="24"/>
          <w:szCs w:val="24"/>
          <w:lang w:val="en-US"/>
        </w:rPr>
        <w:fldChar w:fldCharType="end"/>
      </w:r>
      <w:commentRangeEnd w:id="8"/>
      <w:r w:rsidR="00343323" w:rsidRPr="008D6AE9">
        <w:rPr>
          <w:rStyle w:val="Referencakomentara"/>
          <w:rFonts w:asciiTheme="minorHAnsi" w:hAnsiTheme="minorHAnsi"/>
          <w:lang w:val="en-US"/>
        </w:rPr>
        <w:commentReference w:id="8"/>
      </w:r>
      <w:r w:rsidR="00F4789E" w:rsidRPr="008D6AE9">
        <w:rPr>
          <w:sz w:val="24"/>
          <w:szCs w:val="24"/>
          <w:lang w:val="en-US"/>
        </w:rPr>
        <w:t>.</w:t>
      </w:r>
    </w:p>
    <w:p w14:paraId="654287EA" w14:textId="482777E1" w:rsidR="00076CF4" w:rsidRPr="008D6AE9" w:rsidRDefault="008D6AE9" w:rsidP="00B25642">
      <w:pPr>
        <w:spacing w:before="120" w:after="120" w:line="276" w:lineRule="auto"/>
        <w:rPr>
          <w:rFonts w:cs="Arial"/>
          <w:sz w:val="24"/>
          <w:szCs w:val="24"/>
          <w:lang w:val="en-US"/>
        </w:rPr>
      </w:pPr>
      <w:r w:rsidRPr="008D6AE9">
        <w:rPr>
          <w:rFonts w:cs="Arial"/>
          <w:sz w:val="24"/>
          <w:szCs w:val="24"/>
          <w:lang w:val="en-US"/>
        </w:rPr>
        <w:t xml:space="preserve">For the purposes of verifying the truthfulness and accuracy of the data from the </w:t>
      </w:r>
      <w:r w:rsidR="0065411B">
        <w:rPr>
          <w:rFonts w:cs="Arial"/>
          <w:sz w:val="24"/>
          <w:szCs w:val="24"/>
          <w:lang w:val="en-US"/>
        </w:rPr>
        <w:t xml:space="preserve">filled </w:t>
      </w:r>
      <w:r w:rsidRPr="008D6AE9">
        <w:rPr>
          <w:rFonts w:cs="Arial"/>
          <w:sz w:val="24"/>
          <w:szCs w:val="24"/>
          <w:lang w:val="en-US"/>
        </w:rPr>
        <w:t xml:space="preserve">Application </w:t>
      </w:r>
      <w:r w:rsidR="004E7D15">
        <w:rPr>
          <w:rFonts w:cs="Arial"/>
          <w:sz w:val="24"/>
          <w:szCs w:val="24"/>
          <w:lang w:val="en-US"/>
        </w:rPr>
        <w:t>f</w:t>
      </w:r>
      <w:r w:rsidRPr="008D6AE9">
        <w:rPr>
          <w:rFonts w:cs="Arial"/>
          <w:sz w:val="24"/>
          <w:szCs w:val="24"/>
          <w:lang w:val="en-US"/>
        </w:rPr>
        <w:t>orm</w:t>
      </w:r>
      <w:r w:rsidR="004E7D15">
        <w:rPr>
          <w:rFonts w:cs="Arial"/>
          <w:sz w:val="24"/>
          <w:szCs w:val="24"/>
          <w:lang w:val="en-US"/>
        </w:rPr>
        <w:t>,</w:t>
      </w:r>
      <w:r w:rsidRPr="008D6AE9">
        <w:rPr>
          <w:rFonts w:cs="Arial"/>
          <w:sz w:val="24"/>
          <w:szCs w:val="24"/>
          <w:lang w:val="en-US"/>
        </w:rPr>
        <w:t xml:space="preserve"> </w:t>
      </w:r>
      <w:r w:rsidR="004E7D15">
        <w:rPr>
          <w:rFonts w:cs="Arial"/>
          <w:sz w:val="24"/>
          <w:szCs w:val="24"/>
          <w:lang w:val="en-US"/>
        </w:rPr>
        <w:t>Medjimurje Energy Agency Ltd./</w:t>
      </w:r>
      <w:r w:rsidRPr="008D6AE9">
        <w:rPr>
          <w:rFonts w:cs="Arial"/>
          <w:sz w:val="24"/>
          <w:szCs w:val="24"/>
          <w:lang w:val="en-US"/>
        </w:rPr>
        <w:t xml:space="preserve">Zala County will request additional documentation from the Applicant after all received applications </w:t>
      </w:r>
      <w:r w:rsidR="004E7D15">
        <w:rPr>
          <w:rFonts w:cs="Arial"/>
          <w:sz w:val="24"/>
          <w:szCs w:val="24"/>
          <w:lang w:val="en-US"/>
        </w:rPr>
        <w:t>will be</w:t>
      </w:r>
      <w:r w:rsidRPr="008D6AE9">
        <w:rPr>
          <w:rFonts w:cs="Arial"/>
          <w:sz w:val="24"/>
          <w:szCs w:val="24"/>
          <w:lang w:val="en-US"/>
        </w:rPr>
        <w:t xml:space="preserve"> evaluated and scored. Additional documentation will be required for </w:t>
      </w:r>
      <w:r w:rsidRPr="008D6AE9">
        <w:rPr>
          <w:rFonts w:cs="Arial"/>
          <w:b/>
          <w:bCs/>
          <w:sz w:val="24"/>
          <w:szCs w:val="24"/>
          <w:u w:val="single"/>
          <w:lang w:val="en-US"/>
        </w:rPr>
        <w:t xml:space="preserve">5 best ranked applications according to the </w:t>
      </w:r>
      <w:r w:rsidR="004E7D15">
        <w:rPr>
          <w:rFonts w:cs="Arial"/>
          <w:b/>
          <w:bCs/>
          <w:sz w:val="24"/>
          <w:szCs w:val="24"/>
          <w:u w:val="single"/>
          <w:lang w:val="en-US"/>
        </w:rPr>
        <w:t xml:space="preserve">earned scoring </w:t>
      </w:r>
      <w:r w:rsidRPr="008D6AE9">
        <w:rPr>
          <w:rFonts w:cs="Arial"/>
          <w:b/>
          <w:bCs/>
          <w:sz w:val="24"/>
          <w:szCs w:val="24"/>
          <w:u w:val="single"/>
          <w:lang w:val="en-US"/>
        </w:rPr>
        <w:t>points</w:t>
      </w:r>
      <w:r w:rsidR="008D73EA">
        <w:rPr>
          <w:rFonts w:cs="Arial"/>
          <w:b/>
          <w:bCs/>
          <w:sz w:val="24"/>
          <w:szCs w:val="24"/>
          <w:u w:val="single"/>
          <w:lang w:val="en-US"/>
        </w:rPr>
        <w:t xml:space="preserve"> by relevant criteria</w:t>
      </w:r>
      <w:r w:rsidR="004E7D15" w:rsidRPr="008D73EA">
        <w:rPr>
          <w:rFonts w:cs="Arial"/>
          <w:b/>
          <w:bCs/>
          <w:sz w:val="24"/>
          <w:szCs w:val="24"/>
          <w:lang w:val="en-US"/>
        </w:rPr>
        <w:t xml:space="preserve"> </w:t>
      </w:r>
      <w:r w:rsidR="004E7D15" w:rsidRPr="004E7D15">
        <w:rPr>
          <w:rFonts w:cs="Arial"/>
          <w:sz w:val="24"/>
          <w:szCs w:val="24"/>
          <w:lang w:val="en-US"/>
        </w:rPr>
        <w:t xml:space="preserve">which are further elaborated in </w:t>
      </w:r>
      <w:r w:rsidR="0044387A">
        <w:rPr>
          <w:rFonts w:cs="Arial"/>
          <w:sz w:val="24"/>
          <w:szCs w:val="24"/>
          <w:lang w:val="en-US"/>
        </w:rPr>
        <w:t>Section</w:t>
      </w:r>
      <w:r w:rsidR="004E7D15" w:rsidRPr="004E7D15">
        <w:rPr>
          <w:rFonts w:cs="Arial"/>
          <w:sz w:val="24"/>
          <w:szCs w:val="24"/>
          <w:lang w:val="en-US"/>
        </w:rPr>
        <w:t xml:space="preserve"> </w:t>
      </w:r>
      <w:r w:rsidR="004E7D15">
        <w:rPr>
          <w:rFonts w:cs="Arial"/>
          <w:sz w:val="24"/>
          <w:szCs w:val="24"/>
          <w:lang w:val="en-US"/>
        </w:rPr>
        <w:t>5</w:t>
      </w:r>
      <w:r w:rsidR="004E7D15" w:rsidRPr="004E7D15">
        <w:rPr>
          <w:rFonts w:cs="Arial"/>
          <w:sz w:val="24"/>
          <w:szCs w:val="24"/>
          <w:lang w:val="en-US"/>
        </w:rPr>
        <w:t xml:space="preserve"> of the Public call</w:t>
      </w:r>
      <w:r w:rsidRPr="004E7D15">
        <w:rPr>
          <w:rFonts w:cs="Arial"/>
          <w:sz w:val="24"/>
          <w:szCs w:val="24"/>
          <w:lang w:val="en-US"/>
        </w:rPr>
        <w:t>.</w:t>
      </w:r>
      <w:r w:rsidRPr="008D6AE9">
        <w:rPr>
          <w:rFonts w:cs="Arial"/>
          <w:sz w:val="24"/>
          <w:szCs w:val="24"/>
          <w:lang w:val="en-US"/>
        </w:rPr>
        <w:t xml:space="preserve"> </w:t>
      </w:r>
    </w:p>
    <w:p w14:paraId="25FDEE61" w14:textId="308197D3" w:rsidR="00863A51" w:rsidRPr="007945A8" w:rsidRDefault="0073756F" w:rsidP="00B25642">
      <w:pPr>
        <w:spacing w:before="120" w:after="120" w:line="276" w:lineRule="auto"/>
        <w:rPr>
          <w:sz w:val="24"/>
          <w:szCs w:val="24"/>
          <w:lang w:val="en-US"/>
        </w:rPr>
      </w:pPr>
      <w:r w:rsidRPr="007945A8">
        <w:rPr>
          <w:sz w:val="24"/>
          <w:szCs w:val="24"/>
          <w:lang w:val="en-US"/>
        </w:rPr>
        <w:t xml:space="preserve">The additional documentation </w:t>
      </w:r>
      <w:r w:rsidR="004E7D15">
        <w:rPr>
          <w:sz w:val="24"/>
          <w:szCs w:val="24"/>
          <w:lang w:val="en-US"/>
        </w:rPr>
        <w:t xml:space="preserve">by which the </w:t>
      </w:r>
      <w:r w:rsidR="004E7D15" w:rsidRPr="007945A8">
        <w:rPr>
          <w:sz w:val="24"/>
          <w:szCs w:val="24"/>
          <w:lang w:val="en-US"/>
        </w:rPr>
        <w:t>truthfulnes</w:t>
      </w:r>
      <w:r w:rsidR="004E7D15">
        <w:rPr>
          <w:sz w:val="24"/>
          <w:szCs w:val="24"/>
          <w:lang w:val="en-US"/>
        </w:rPr>
        <w:t>s</w:t>
      </w:r>
      <w:r w:rsidR="004E7D15" w:rsidRPr="007945A8">
        <w:rPr>
          <w:sz w:val="24"/>
          <w:szCs w:val="24"/>
          <w:lang w:val="en-US"/>
        </w:rPr>
        <w:t xml:space="preserve"> and accuracy of the da</w:t>
      </w:r>
      <w:r w:rsidR="004E7D15">
        <w:rPr>
          <w:sz w:val="24"/>
          <w:szCs w:val="24"/>
          <w:lang w:val="en-US"/>
        </w:rPr>
        <w:t>t</w:t>
      </w:r>
      <w:r w:rsidR="004E7D15" w:rsidRPr="007945A8">
        <w:rPr>
          <w:sz w:val="24"/>
          <w:szCs w:val="24"/>
          <w:lang w:val="en-US"/>
        </w:rPr>
        <w:t>a contained in the applications</w:t>
      </w:r>
      <w:r w:rsidR="00BF3F3D">
        <w:rPr>
          <w:sz w:val="24"/>
          <w:szCs w:val="24"/>
          <w:lang w:val="en-US"/>
        </w:rPr>
        <w:t>, i.e., Application form</w:t>
      </w:r>
      <w:r w:rsidR="004E7D15" w:rsidRPr="007945A8">
        <w:rPr>
          <w:sz w:val="24"/>
          <w:szCs w:val="24"/>
          <w:lang w:val="en-US"/>
        </w:rPr>
        <w:t xml:space="preserve"> </w:t>
      </w:r>
      <w:r w:rsidRPr="007945A8">
        <w:rPr>
          <w:sz w:val="24"/>
          <w:szCs w:val="24"/>
          <w:lang w:val="en-US"/>
        </w:rPr>
        <w:t xml:space="preserve">will subsequently </w:t>
      </w:r>
      <w:r w:rsidR="004E7D15">
        <w:rPr>
          <w:sz w:val="24"/>
          <w:szCs w:val="24"/>
          <w:lang w:val="en-US"/>
        </w:rPr>
        <w:t xml:space="preserve">be </w:t>
      </w:r>
      <w:r w:rsidRPr="007945A8">
        <w:rPr>
          <w:sz w:val="24"/>
          <w:szCs w:val="24"/>
          <w:lang w:val="en-US"/>
        </w:rPr>
        <w:t>verif</w:t>
      </w:r>
      <w:r w:rsidR="004E7D15">
        <w:rPr>
          <w:sz w:val="24"/>
          <w:szCs w:val="24"/>
          <w:lang w:val="en-US"/>
        </w:rPr>
        <w:t>ied</w:t>
      </w:r>
      <w:r w:rsidRPr="007945A8">
        <w:rPr>
          <w:sz w:val="24"/>
          <w:szCs w:val="24"/>
          <w:lang w:val="en-US"/>
        </w:rPr>
        <w:t xml:space="preserve"> is as follows:</w:t>
      </w:r>
    </w:p>
    <w:p w14:paraId="00AA2F1B" w14:textId="4EBF3CE6" w:rsidR="0073756F" w:rsidRPr="007945A8" w:rsidRDefault="0073756F" w:rsidP="00B25642">
      <w:pPr>
        <w:pStyle w:val="Odlomakpopisa"/>
        <w:numPr>
          <w:ilvl w:val="0"/>
          <w:numId w:val="10"/>
        </w:numPr>
        <w:spacing w:before="120" w:after="120" w:line="276" w:lineRule="auto"/>
        <w:contextualSpacing w:val="0"/>
        <w:rPr>
          <w:rStyle w:val="jlqj4b"/>
          <w:sz w:val="24"/>
          <w:szCs w:val="24"/>
          <w:lang w:val="hr-HR"/>
        </w:rPr>
      </w:pPr>
      <w:r w:rsidRPr="007945A8">
        <w:rPr>
          <w:rStyle w:val="jlqj4b"/>
          <w:b/>
          <w:bCs/>
          <w:sz w:val="24"/>
          <w:szCs w:val="24"/>
          <w:u w:val="single"/>
          <w:lang w:val="en"/>
        </w:rPr>
        <w:t>Double-sided copy of the identity card or Electronic record of residence or Certificate of residence</w:t>
      </w:r>
      <w:r w:rsidRPr="007945A8">
        <w:rPr>
          <w:rStyle w:val="jlqj4b"/>
          <w:sz w:val="24"/>
          <w:szCs w:val="24"/>
          <w:lang w:val="en"/>
        </w:rPr>
        <w:t xml:space="preserve"> for the Applicant and all </w:t>
      </w:r>
      <w:r w:rsidR="004E7D15">
        <w:rPr>
          <w:rStyle w:val="jlqj4b"/>
          <w:sz w:val="24"/>
          <w:szCs w:val="24"/>
          <w:lang w:val="en"/>
        </w:rPr>
        <w:t xml:space="preserve">household </w:t>
      </w:r>
      <w:r w:rsidRPr="007945A8">
        <w:rPr>
          <w:rStyle w:val="jlqj4b"/>
          <w:sz w:val="24"/>
          <w:szCs w:val="24"/>
          <w:lang w:val="en"/>
        </w:rPr>
        <w:t xml:space="preserve">members who have a residence at the address of the </w:t>
      </w:r>
      <w:r w:rsidR="0065411B">
        <w:rPr>
          <w:rStyle w:val="jlqj4b"/>
          <w:sz w:val="24"/>
          <w:szCs w:val="24"/>
          <w:lang w:val="en"/>
        </w:rPr>
        <w:t>private (</w:t>
      </w:r>
      <w:r w:rsidRPr="007945A8">
        <w:rPr>
          <w:rStyle w:val="jlqj4b"/>
          <w:sz w:val="24"/>
          <w:szCs w:val="24"/>
          <w:lang w:val="en"/>
        </w:rPr>
        <w:t>family</w:t>
      </w:r>
      <w:r w:rsidR="0065411B">
        <w:rPr>
          <w:rStyle w:val="jlqj4b"/>
          <w:sz w:val="24"/>
          <w:szCs w:val="24"/>
          <w:lang w:val="en"/>
        </w:rPr>
        <w:t>)</w:t>
      </w:r>
      <w:r w:rsidRPr="007945A8">
        <w:rPr>
          <w:rStyle w:val="jlqj4b"/>
          <w:sz w:val="24"/>
          <w:szCs w:val="24"/>
          <w:lang w:val="en"/>
        </w:rPr>
        <w:t xml:space="preserve"> house for which the application is submitted; </w:t>
      </w:r>
    </w:p>
    <w:p w14:paraId="31838F87" w14:textId="7D4F56AB" w:rsidR="0073756F" w:rsidRPr="00BF3F3D" w:rsidRDefault="0073756F" w:rsidP="00B25642">
      <w:pPr>
        <w:pStyle w:val="Odlomakpopisa"/>
        <w:numPr>
          <w:ilvl w:val="0"/>
          <w:numId w:val="10"/>
        </w:numPr>
        <w:spacing w:before="120" w:after="120" w:line="276" w:lineRule="auto"/>
        <w:contextualSpacing w:val="0"/>
        <w:rPr>
          <w:rStyle w:val="jlqj4b"/>
          <w:sz w:val="24"/>
          <w:szCs w:val="24"/>
          <w:lang w:val="hr-HR"/>
        </w:rPr>
      </w:pPr>
      <w:r w:rsidRPr="007945A8">
        <w:rPr>
          <w:rStyle w:val="jlqj4b"/>
          <w:b/>
          <w:bCs/>
          <w:sz w:val="24"/>
          <w:szCs w:val="24"/>
          <w:u w:val="single"/>
          <w:lang w:val="en"/>
        </w:rPr>
        <w:t xml:space="preserve">The last valid proof of the legality of the </w:t>
      </w:r>
      <w:r w:rsidR="0065411B">
        <w:rPr>
          <w:rStyle w:val="jlqj4b"/>
          <w:b/>
          <w:bCs/>
          <w:sz w:val="24"/>
          <w:szCs w:val="24"/>
          <w:u w:val="single"/>
          <w:lang w:val="en"/>
        </w:rPr>
        <w:t>private (f</w:t>
      </w:r>
      <w:r w:rsidRPr="007945A8">
        <w:rPr>
          <w:rStyle w:val="jlqj4b"/>
          <w:b/>
          <w:bCs/>
          <w:sz w:val="24"/>
          <w:szCs w:val="24"/>
          <w:u w:val="single"/>
          <w:lang w:val="en"/>
        </w:rPr>
        <w:t>amily</w:t>
      </w:r>
      <w:r w:rsidR="0065411B">
        <w:rPr>
          <w:rStyle w:val="jlqj4b"/>
          <w:b/>
          <w:bCs/>
          <w:sz w:val="24"/>
          <w:szCs w:val="24"/>
          <w:u w:val="single"/>
          <w:lang w:val="en"/>
        </w:rPr>
        <w:t>)</w:t>
      </w:r>
      <w:r w:rsidRPr="007945A8">
        <w:rPr>
          <w:rStyle w:val="jlqj4b"/>
          <w:b/>
          <w:bCs/>
          <w:sz w:val="24"/>
          <w:szCs w:val="24"/>
          <w:u w:val="single"/>
          <w:lang w:val="en"/>
        </w:rPr>
        <w:t xml:space="preserve"> house</w:t>
      </w:r>
      <w:r w:rsidRPr="007945A8">
        <w:rPr>
          <w:rStyle w:val="jlqj4b"/>
          <w:sz w:val="24"/>
          <w:szCs w:val="24"/>
          <w:lang w:val="en"/>
        </w:rPr>
        <w:t xml:space="preserve"> in accordance with the relevant act where the year of construction of the </w:t>
      </w:r>
      <w:r w:rsidR="0065411B">
        <w:rPr>
          <w:rStyle w:val="jlqj4b"/>
          <w:sz w:val="24"/>
          <w:szCs w:val="24"/>
          <w:lang w:val="en"/>
        </w:rPr>
        <w:t>private (</w:t>
      </w:r>
      <w:r w:rsidRPr="007945A8">
        <w:rPr>
          <w:rStyle w:val="jlqj4b"/>
          <w:sz w:val="24"/>
          <w:szCs w:val="24"/>
          <w:lang w:val="en"/>
        </w:rPr>
        <w:t>family</w:t>
      </w:r>
      <w:r w:rsidR="0065411B">
        <w:rPr>
          <w:rStyle w:val="jlqj4b"/>
          <w:sz w:val="24"/>
          <w:szCs w:val="24"/>
          <w:lang w:val="en"/>
        </w:rPr>
        <w:t>)</w:t>
      </w:r>
      <w:r w:rsidRPr="007945A8">
        <w:rPr>
          <w:rStyle w:val="jlqj4b"/>
          <w:sz w:val="24"/>
          <w:szCs w:val="24"/>
          <w:lang w:val="en"/>
        </w:rPr>
        <w:t xml:space="preserve"> house and the year of the last reconstruction</w:t>
      </w:r>
      <w:r w:rsidR="004E7D15">
        <w:rPr>
          <w:rStyle w:val="jlqj4b"/>
          <w:sz w:val="24"/>
          <w:szCs w:val="24"/>
          <w:lang w:val="en"/>
        </w:rPr>
        <w:t>/upgrade</w:t>
      </w:r>
      <w:r w:rsidRPr="007945A8">
        <w:rPr>
          <w:rStyle w:val="jlqj4b"/>
          <w:sz w:val="24"/>
          <w:szCs w:val="24"/>
          <w:lang w:val="en"/>
        </w:rPr>
        <w:t xml:space="preserve"> and the </w:t>
      </w:r>
      <w:r w:rsidR="004E7D15" w:rsidRPr="004E7D15">
        <w:rPr>
          <w:rStyle w:val="jlqj4b"/>
          <w:sz w:val="24"/>
          <w:szCs w:val="24"/>
          <w:lang w:val="en"/>
        </w:rPr>
        <w:t xml:space="preserve">construction gross floor area </w:t>
      </w:r>
      <w:r w:rsidRPr="007945A8">
        <w:rPr>
          <w:rStyle w:val="jlqj4b"/>
          <w:sz w:val="24"/>
          <w:szCs w:val="24"/>
          <w:lang w:val="en"/>
        </w:rPr>
        <w:t xml:space="preserve">are visible; </w:t>
      </w:r>
    </w:p>
    <w:p w14:paraId="7F7738C3" w14:textId="02D82AD9" w:rsidR="00BF3F3D" w:rsidRPr="00303952" w:rsidRDefault="00BF3F3D" w:rsidP="00B25642">
      <w:pPr>
        <w:pStyle w:val="Odlomakpopisa"/>
        <w:numPr>
          <w:ilvl w:val="0"/>
          <w:numId w:val="10"/>
        </w:numPr>
        <w:spacing w:before="120" w:after="120" w:line="276" w:lineRule="auto"/>
        <w:contextualSpacing w:val="0"/>
        <w:rPr>
          <w:rStyle w:val="jlqj4b"/>
          <w:sz w:val="24"/>
          <w:szCs w:val="24"/>
          <w:lang w:val="en-US"/>
        </w:rPr>
      </w:pPr>
      <w:r w:rsidRPr="00303952">
        <w:rPr>
          <w:rStyle w:val="jlqj4b"/>
          <w:b/>
          <w:bCs/>
          <w:sz w:val="24"/>
          <w:szCs w:val="24"/>
          <w:u w:val="single"/>
          <w:lang w:val="en-US"/>
        </w:rPr>
        <w:t>The certificate on income and revenues for the period from January to March 2021</w:t>
      </w:r>
      <w:r w:rsidRPr="00303952">
        <w:rPr>
          <w:rStyle w:val="jlqj4b"/>
          <w:sz w:val="24"/>
          <w:szCs w:val="24"/>
          <w:lang w:val="en-US"/>
        </w:rPr>
        <w:t xml:space="preserve"> for the Applicant and other household members who have income and revenues from wages or other income of any kind as well as </w:t>
      </w:r>
      <w:r w:rsidRPr="00303952">
        <w:rPr>
          <w:rStyle w:val="jlqj4b"/>
          <w:b/>
          <w:bCs/>
          <w:sz w:val="24"/>
          <w:szCs w:val="24"/>
          <w:u w:val="single"/>
          <w:lang w:val="en-US"/>
        </w:rPr>
        <w:t>Certificates on income and revenues for other unemployed household</w:t>
      </w:r>
      <w:r w:rsidRPr="00303952">
        <w:rPr>
          <w:rStyle w:val="jlqj4b"/>
          <w:sz w:val="24"/>
          <w:szCs w:val="24"/>
          <w:u w:val="single"/>
          <w:lang w:val="en-US"/>
        </w:rPr>
        <w:t xml:space="preserve"> </w:t>
      </w:r>
      <w:r w:rsidRPr="00303952">
        <w:rPr>
          <w:rStyle w:val="jlqj4b"/>
          <w:b/>
          <w:bCs/>
          <w:sz w:val="24"/>
          <w:szCs w:val="24"/>
          <w:u w:val="single"/>
          <w:lang w:val="en-US"/>
        </w:rPr>
        <w:t>members</w:t>
      </w:r>
      <w:r w:rsidRPr="00303952">
        <w:rPr>
          <w:rStyle w:val="jlqj4b"/>
          <w:b/>
          <w:bCs/>
          <w:sz w:val="24"/>
          <w:szCs w:val="24"/>
          <w:lang w:val="en-US"/>
        </w:rPr>
        <w:t xml:space="preserve"> </w:t>
      </w:r>
      <w:r w:rsidRPr="00303952">
        <w:rPr>
          <w:rStyle w:val="jlqj4b"/>
          <w:sz w:val="24"/>
          <w:szCs w:val="24"/>
          <w:lang w:val="en-US"/>
        </w:rPr>
        <w:t>(pensions, including personal income, child benefits, unemployment benefits, social assistance, insurance benefits, etc.) in order to check the total monthly net income of the household;</w:t>
      </w:r>
    </w:p>
    <w:p w14:paraId="0D558615" w14:textId="77777777" w:rsidR="00303952" w:rsidRPr="00303952" w:rsidRDefault="0073756F" w:rsidP="00B25642">
      <w:pPr>
        <w:pStyle w:val="Odlomakpopisa"/>
        <w:numPr>
          <w:ilvl w:val="0"/>
          <w:numId w:val="10"/>
        </w:numPr>
        <w:spacing w:before="120" w:after="120" w:line="276" w:lineRule="auto"/>
        <w:contextualSpacing w:val="0"/>
        <w:rPr>
          <w:rStyle w:val="jlqj4b"/>
          <w:sz w:val="24"/>
          <w:szCs w:val="24"/>
          <w:lang w:val="hr-HR"/>
        </w:rPr>
      </w:pPr>
      <w:r w:rsidRPr="007945A8">
        <w:rPr>
          <w:rStyle w:val="jlqj4b"/>
          <w:b/>
          <w:bCs/>
          <w:sz w:val="24"/>
          <w:szCs w:val="24"/>
          <w:u w:val="single"/>
          <w:lang w:val="en"/>
        </w:rPr>
        <w:t>Photo documentation of the primary heat source for heating and preparation of domestic hot water</w:t>
      </w:r>
      <w:r w:rsidRPr="007945A8">
        <w:rPr>
          <w:rStyle w:val="jlqj4b"/>
          <w:sz w:val="24"/>
          <w:szCs w:val="24"/>
          <w:lang w:val="en"/>
        </w:rPr>
        <w:t xml:space="preserve"> in order to check its actual power which should be less than 30 kW</w:t>
      </w:r>
      <w:r w:rsidR="00303952">
        <w:rPr>
          <w:rStyle w:val="jlqj4b"/>
          <w:sz w:val="24"/>
          <w:szCs w:val="24"/>
          <w:lang w:val="en"/>
        </w:rPr>
        <w:t>.</w:t>
      </w:r>
    </w:p>
    <w:p w14:paraId="12C1DD09" w14:textId="4C41C7F2" w:rsidR="0073756F" w:rsidRPr="007945A8" w:rsidRDefault="0044387A" w:rsidP="00B25642">
      <w:pPr>
        <w:pStyle w:val="Odlomakpopisa"/>
        <w:spacing w:before="120" w:after="120" w:line="276" w:lineRule="auto"/>
        <w:contextualSpacing w:val="0"/>
        <w:rPr>
          <w:sz w:val="24"/>
          <w:szCs w:val="24"/>
          <w:lang w:val="hr-HR"/>
        </w:rPr>
      </w:pPr>
      <w:r>
        <w:rPr>
          <w:rStyle w:val="jlqj4b"/>
          <w:i/>
          <w:iCs/>
          <w:sz w:val="24"/>
          <w:szCs w:val="24"/>
          <w:lang w:val="en"/>
        </w:rPr>
        <w:t>E</w:t>
      </w:r>
      <w:r w:rsidR="0073756F" w:rsidRPr="007945A8">
        <w:rPr>
          <w:rStyle w:val="jlqj4b"/>
          <w:i/>
          <w:iCs/>
          <w:sz w:val="24"/>
          <w:szCs w:val="24"/>
          <w:lang w:val="en"/>
        </w:rPr>
        <w:t xml:space="preserve">xplanation: </w:t>
      </w:r>
      <w:r>
        <w:rPr>
          <w:rStyle w:val="jlqj4b"/>
          <w:i/>
          <w:iCs/>
          <w:sz w:val="24"/>
          <w:szCs w:val="24"/>
          <w:lang w:val="en"/>
        </w:rPr>
        <w:t>d</w:t>
      </w:r>
      <w:r w:rsidR="0073756F" w:rsidRPr="007945A8">
        <w:rPr>
          <w:rStyle w:val="jlqj4b"/>
          <w:i/>
          <w:iCs/>
          <w:sz w:val="24"/>
          <w:szCs w:val="24"/>
          <w:lang w:val="en"/>
        </w:rPr>
        <w:t>ata on the power of the primary heat source (stove, boiler, etc.) expressed in kW can be found on data plate, usually on the back or bottom of the device or near the power cord</w:t>
      </w:r>
      <w:r w:rsidR="00303952">
        <w:rPr>
          <w:rStyle w:val="jlqj4b"/>
          <w:i/>
          <w:iCs/>
          <w:sz w:val="24"/>
          <w:szCs w:val="24"/>
          <w:lang w:val="en"/>
        </w:rPr>
        <w:t>.</w:t>
      </w:r>
    </w:p>
    <w:p w14:paraId="27F636B5" w14:textId="67BCEB6F" w:rsidR="00303952" w:rsidRDefault="00303952" w:rsidP="00B25642">
      <w:pPr>
        <w:spacing w:before="120" w:after="120" w:line="276" w:lineRule="auto"/>
        <w:rPr>
          <w:sz w:val="24"/>
          <w:szCs w:val="24"/>
          <w:lang w:val="hr-HR"/>
        </w:rPr>
      </w:pPr>
    </w:p>
    <w:p w14:paraId="55A0F157" w14:textId="1A5785A7" w:rsidR="0065411B" w:rsidRDefault="0065411B" w:rsidP="00B25642">
      <w:pPr>
        <w:spacing w:before="120" w:after="120" w:line="276" w:lineRule="auto"/>
        <w:rPr>
          <w:sz w:val="24"/>
          <w:szCs w:val="24"/>
          <w:lang w:val="hr-HR"/>
        </w:rPr>
      </w:pPr>
    </w:p>
    <w:p w14:paraId="2AAF127D" w14:textId="19650F71" w:rsidR="0065411B" w:rsidRDefault="0065411B" w:rsidP="00B25642">
      <w:pPr>
        <w:spacing w:before="120" w:after="120" w:line="276" w:lineRule="auto"/>
        <w:rPr>
          <w:sz w:val="24"/>
          <w:szCs w:val="24"/>
          <w:lang w:val="hr-HR"/>
        </w:rPr>
      </w:pPr>
    </w:p>
    <w:p w14:paraId="550E2735" w14:textId="1B030F32" w:rsidR="0065411B" w:rsidRDefault="0065411B" w:rsidP="00B25642">
      <w:pPr>
        <w:spacing w:before="120" w:after="120" w:line="276" w:lineRule="auto"/>
        <w:rPr>
          <w:sz w:val="24"/>
          <w:szCs w:val="24"/>
          <w:lang w:val="hr-HR"/>
        </w:rPr>
      </w:pPr>
    </w:p>
    <w:p w14:paraId="5F6ABD11" w14:textId="77777777" w:rsidR="0065411B" w:rsidRPr="00B96A19" w:rsidRDefault="0065411B" w:rsidP="00B25642">
      <w:pPr>
        <w:spacing w:before="120" w:after="120" w:line="276" w:lineRule="auto"/>
        <w:rPr>
          <w:sz w:val="24"/>
          <w:szCs w:val="24"/>
          <w:lang w:val="hr-HR"/>
        </w:rPr>
      </w:pPr>
    </w:p>
    <w:p w14:paraId="288327BD" w14:textId="5E72BBB0" w:rsidR="00590D4C" w:rsidRPr="00351209" w:rsidRDefault="00A513FD" w:rsidP="00B25642">
      <w:pPr>
        <w:pStyle w:val="Odlomakpopisa"/>
        <w:numPr>
          <w:ilvl w:val="0"/>
          <w:numId w:val="3"/>
        </w:numPr>
        <w:spacing w:before="120" w:after="120" w:line="276" w:lineRule="auto"/>
        <w:ind w:left="284" w:hanging="284"/>
        <w:rPr>
          <w:b/>
          <w:bCs/>
          <w:color w:val="538135" w:themeColor="accent6" w:themeShade="BF"/>
          <w:sz w:val="28"/>
          <w:szCs w:val="28"/>
          <w:lang w:val="en-US"/>
        </w:rPr>
      </w:pPr>
      <w:r w:rsidRPr="00351209">
        <w:rPr>
          <w:b/>
          <w:bCs/>
          <w:color w:val="538135" w:themeColor="accent6" w:themeShade="BF"/>
          <w:sz w:val="28"/>
          <w:szCs w:val="28"/>
          <w:lang w:val="en-US"/>
        </w:rPr>
        <w:lastRenderedPageBreak/>
        <w:t>Application submission deadline</w:t>
      </w:r>
    </w:p>
    <w:p w14:paraId="416EA334" w14:textId="6EFD67D7" w:rsidR="00D1078F" w:rsidRPr="004E5441" w:rsidRDefault="00D1078F" w:rsidP="00B25642">
      <w:pPr>
        <w:spacing w:before="120" w:after="120" w:line="276" w:lineRule="auto"/>
        <w:rPr>
          <w:color w:val="000000" w:themeColor="text1"/>
          <w:sz w:val="24"/>
          <w:szCs w:val="24"/>
          <w:lang w:val="en-US"/>
        </w:rPr>
      </w:pPr>
      <w:r w:rsidRPr="004E5441">
        <w:rPr>
          <w:color w:val="000000" w:themeColor="text1"/>
          <w:sz w:val="24"/>
          <w:szCs w:val="24"/>
          <w:lang w:val="en-US"/>
        </w:rPr>
        <w:t xml:space="preserve">The Application form, in accordance with the above </w:t>
      </w:r>
      <w:r w:rsidR="0065411B">
        <w:rPr>
          <w:color w:val="000000" w:themeColor="text1"/>
          <w:sz w:val="24"/>
          <w:szCs w:val="24"/>
          <w:lang w:val="en-US"/>
        </w:rPr>
        <w:t xml:space="preserve">defined </w:t>
      </w:r>
      <w:r w:rsidRPr="004E5441">
        <w:rPr>
          <w:color w:val="000000" w:themeColor="text1"/>
          <w:sz w:val="24"/>
          <w:szCs w:val="24"/>
          <w:lang w:val="en-US"/>
        </w:rPr>
        <w:t xml:space="preserve">conditions, should be </w:t>
      </w:r>
      <w:r w:rsidR="00062564" w:rsidRPr="004E5441">
        <w:rPr>
          <w:color w:val="000000" w:themeColor="text1"/>
          <w:sz w:val="24"/>
          <w:szCs w:val="24"/>
          <w:lang w:val="en-US"/>
        </w:rPr>
        <w:t>filled in and submitted</w:t>
      </w:r>
      <w:r w:rsidRPr="004E5441">
        <w:rPr>
          <w:color w:val="000000" w:themeColor="text1"/>
          <w:sz w:val="24"/>
          <w:szCs w:val="24"/>
          <w:lang w:val="en-US"/>
        </w:rPr>
        <w:t xml:space="preserve"> no later than </w:t>
      </w:r>
      <w:r w:rsidRPr="004E5441">
        <w:rPr>
          <w:b/>
          <w:bCs/>
          <w:color w:val="000000" w:themeColor="text1"/>
          <w:sz w:val="24"/>
          <w:szCs w:val="24"/>
          <w:highlight w:val="yellow"/>
          <w:u w:val="single"/>
          <w:lang w:val="en-US"/>
        </w:rPr>
        <w:t>April 30, 2021 by 3:00 p.m</w:t>
      </w:r>
      <w:r w:rsidRPr="004E5441">
        <w:rPr>
          <w:color w:val="000000" w:themeColor="text1"/>
          <w:sz w:val="24"/>
          <w:szCs w:val="24"/>
          <w:highlight w:val="yellow"/>
          <w:u w:val="single"/>
          <w:lang w:val="en-US"/>
        </w:rPr>
        <w:t>.</w:t>
      </w:r>
    </w:p>
    <w:p w14:paraId="4C77DD87" w14:textId="038B8704" w:rsidR="00D1078F" w:rsidRPr="004E5441" w:rsidRDefault="00D1078F" w:rsidP="00B25642">
      <w:pPr>
        <w:spacing w:before="120" w:after="120" w:line="276" w:lineRule="auto"/>
        <w:rPr>
          <w:color w:val="000000" w:themeColor="text1"/>
          <w:sz w:val="24"/>
          <w:szCs w:val="24"/>
          <w:lang w:val="en-US"/>
        </w:rPr>
      </w:pPr>
      <w:r w:rsidRPr="004E5441">
        <w:rPr>
          <w:color w:val="000000" w:themeColor="text1"/>
          <w:sz w:val="24"/>
          <w:szCs w:val="24"/>
          <w:lang w:val="en-US"/>
        </w:rPr>
        <w:t>Applications that do</w:t>
      </w:r>
      <w:r w:rsidR="00062564" w:rsidRPr="004E5441">
        <w:rPr>
          <w:color w:val="000000" w:themeColor="text1"/>
          <w:sz w:val="24"/>
          <w:szCs w:val="24"/>
          <w:lang w:val="en-US"/>
        </w:rPr>
        <w:t>n'</w:t>
      </w:r>
      <w:r w:rsidRPr="004E5441">
        <w:rPr>
          <w:color w:val="000000" w:themeColor="text1"/>
          <w:sz w:val="24"/>
          <w:szCs w:val="24"/>
          <w:lang w:val="en-US"/>
        </w:rPr>
        <w:t xml:space="preserve">t contain a fully completed Application </w:t>
      </w:r>
      <w:r w:rsidR="00062564" w:rsidRPr="004E5441">
        <w:rPr>
          <w:color w:val="000000" w:themeColor="text1"/>
          <w:sz w:val="24"/>
          <w:szCs w:val="24"/>
          <w:lang w:val="en-US"/>
        </w:rPr>
        <w:t>f</w:t>
      </w:r>
      <w:r w:rsidRPr="004E5441">
        <w:rPr>
          <w:color w:val="000000" w:themeColor="text1"/>
          <w:sz w:val="24"/>
          <w:szCs w:val="24"/>
          <w:lang w:val="en-US"/>
        </w:rPr>
        <w:t>orm as well as applications submitted after the deadline will not be considered.</w:t>
      </w:r>
    </w:p>
    <w:p w14:paraId="2D7A6381" w14:textId="49BD4D78" w:rsidR="00D1078F" w:rsidRPr="004E5441" w:rsidRDefault="00D1078F" w:rsidP="00B25642">
      <w:pPr>
        <w:spacing w:before="120" w:after="120" w:line="276" w:lineRule="auto"/>
        <w:rPr>
          <w:color w:val="000000" w:themeColor="text1"/>
          <w:sz w:val="24"/>
          <w:szCs w:val="24"/>
          <w:lang w:val="en-US"/>
        </w:rPr>
      </w:pPr>
      <w:r w:rsidRPr="004E5441">
        <w:rPr>
          <w:color w:val="000000" w:themeColor="text1"/>
          <w:sz w:val="24"/>
          <w:szCs w:val="24"/>
          <w:lang w:val="en-US"/>
        </w:rPr>
        <w:t xml:space="preserve">Interested Applicants can obtain additional information and explanations </w:t>
      </w:r>
      <w:r w:rsidR="0044387A">
        <w:rPr>
          <w:color w:val="000000" w:themeColor="text1"/>
          <w:sz w:val="24"/>
          <w:szCs w:val="24"/>
          <w:lang w:val="en-US"/>
        </w:rPr>
        <w:t>about</w:t>
      </w:r>
      <w:r w:rsidRPr="004E5441">
        <w:rPr>
          <w:color w:val="000000" w:themeColor="text1"/>
          <w:sz w:val="24"/>
          <w:szCs w:val="24"/>
          <w:lang w:val="en-US"/>
        </w:rPr>
        <w:t xml:space="preserve"> the Public </w:t>
      </w:r>
      <w:r w:rsidR="00062564" w:rsidRPr="004E5441">
        <w:rPr>
          <w:color w:val="000000" w:themeColor="text1"/>
          <w:sz w:val="24"/>
          <w:szCs w:val="24"/>
          <w:lang w:val="en-US"/>
        </w:rPr>
        <w:t>call</w:t>
      </w:r>
      <w:r w:rsidRPr="004E5441">
        <w:rPr>
          <w:color w:val="000000" w:themeColor="text1"/>
          <w:sz w:val="24"/>
          <w:szCs w:val="24"/>
          <w:lang w:val="en-US"/>
        </w:rPr>
        <w:t xml:space="preserve"> by sending an inquiry to the e-mail address</w:t>
      </w:r>
      <w:r w:rsidR="0044387A">
        <w:rPr>
          <w:color w:val="000000" w:themeColor="text1"/>
          <w:sz w:val="24"/>
          <w:szCs w:val="24"/>
          <w:lang w:val="en-US"/>
        </w:rPr>
        <w:t xml:space="preserve"> </w:t>
      </w:r>
      <w:r w:rsidR="0044387A" w:rsidRPr="00495E53">
        <w:rPr>
          <w:color w:val="000000" w:themeColor="text1"/>
          <w:sz w:val="24"/>
          <w:szCs w:val="24"/>
          <w:highlight w:val="yellow"/>
          <w:lang w:val="en-US"/>
        </w:rPr>
        <w:t>________________________</w:t>
      </w:r>
      <w:r w:rsidRPr="00495E53">
        <w:rPr>
          <w:color w:val="000000" w:themeColor="text1"/>
          <w:sz w:val="24"/>
          <w:szCs w:val="24"/>
          <w:lang w:val="en-US"/>
        </w:rPr>
        <w:t>,</w:t>
      </w:r>
      <w:r w:rsidR="0044387A">
        <w:rPr>
          <w:color w:val="000000" w:themeColor="text1"/>
          <w:sz w:val="24"/>
          <w:szCs w:val="24"/>
          <w:lang w:val="en-US"/>
        </w:rPr>
        <w:t xml:space="preserve"> </w:t>
      </w:r>
      <w:r w:rsidRPr="004E5441">
        <w:rPr>
          <w:color w:val="000000" w:themeColor="text1"/>
          <w:sz w:val="24"/>
          <w:szCs w:val="24"/>
          <w:lang w:val="en-US"/>
        </w:rPr>
        <w:t>where</w:t>
      </w:r>
      <w:r w:rsidR="00062564" w:rsidRPr="004E5441">
        <w:rPr>
          <w:color w:val="000000" w:themeColor="text1"/>
          <w:sz w:val="24"/>
          <w:szCs w:val="24"/>
          <w:lang w:val="en-US"/>
        </w:rPr>
        <w:t>as in</w:t>
      </w:r>
      <w:r w:rsidRPr="004E5441">
        <w:rPr>
          <w:color w:val="000000" w:themeColor="text1"/>
          <w:sz w:val="24"/>
          <w:szCs w:val="24"/>
          <w:lang w:val="en-US"/>
        </w:rPr>
        <w:t xml:space="preserve"> the title of the e-mail should </w:t>
      </w:r>
      <w:r w:rsidR="00062564" w:rsidRPr="004E5441">
        <w:rPr>
          <w:color w:val="000000" w:themeColor="text1"/>
          <w:sz w:val="24"/>
          <w:szCs w:val="24"/>
          <w:lang w:val="en-US"/>
        </w:rPr>
        <w:t xml:space="preserve">be </w:t>
      </w:r>
      <w:r w:rsidRPr="004E5441">
        <w:rPr>
          <w:color w:val="000000" w:themeColor="text1"/>
          <w:sz w:val="24"/>
          <w:szCs w:val="24"/>
          <w:lang w:val="en-US"/>
        </w:rPr>
        <w:t>state</w:t>
      </w:r>
      <w:r w:rsidR="00062564" w:rsidRPr="004E5441">
        <w:rPr>
          <w:color w:val="000000" w:themeColor="text1"/>
          <w:sz w:val="24"/>
          <w:szCs w:val="24"/>
          <w:lang w:val="en-US"/>
        </w:rPr>
        <w:t>d</w:t>
      </w:r>
      <w:r w:rsidRPr="004E5441">
        <w:rPr>
          <w:color w:val="000000" w:themeColor="text1"/>
          <w:sz w:val="24"/>
          <w:szCs w:val="24"/>
          <w:lang w:val="en-US"/>
        </w:rPr>
        <w:t xml:space="preserve"> the following "</w:t>
      </w:r>
      <w:r w:rsidRPr="00495E53">
        <w:rPr>
          <w:b/>
          <w:bCs/>
          <w:color w:val="000000" w:themeColor="text1"/>
          <w:sz w:val="24"/>
          <w:szCs w:val="24"/>
          <w:lang w:val="en-US"/>
        </w:rPr>
        <w:t xml:space="preserve">Inquiry </w:t>
      </w:r>
      <w:r w:rsidR="00062564" w:rsidRPr="00495E53">
        <w:rPr>
          <w:b/>
          <w:bCs/>
          <w:color w:val="000000" w:themeColor="text1"/>
          <w:sz w:val="24"/>
          <w:szCs w:val="24"/>
          <w:lang w:val="en-US"/>
        </w:rPr>
        <w:t>–</w:t>
      </w:r>
      <w:r w:rsidRPr="00495E53">
        <w:rPr>
          <w:b/>
          <w:bCs/>
          <w:color w:val="000000" w:themeColor="text1"/>
          <w:sz w:val="24"/>
          <w:szCs w:val="24"/>
          <w:lang w:val="en-US"/>
        </w:rPr>
        <w:t xml:space="preserve"> Public </w:t>
      </w:r>
      <w:r w:rsidR="00062564" w:rsidRPr="00495E53">
        <w:rPr>
          <w:b/>
          <w:bCs/>
          <w:color w:val="000000" w:themeColor="text1"/>
          <w:sz w:val="24"/>
          <w:szCs w:val="24"/>
          <w:lang w:val="en-US"/>
        </w:rPr>
        <w:t>call</w:t>
      </w:r>
      <w:r w:rsidRPr="00495E53">
        <w:rPr>
          <w:b/>
          <w:bCs/>
          <w:color w:val="000000" w:themeColor="text1"/>
          <w:sz w:val="24"/>
          <w:szCs w:val="24"/>
          <w:lang w:val="en-US"/>
        </w:rPr>
        <w:t xml:space="preserve"> for households </w:t>
      </w:r>
      <w:r w:rsidR="00062564" w:rsidRPr="00495E53">
        <w:rPr>
          <w:b/>
          <w:bCs/>
          <w:color w:val="000000" w:themeColor="text1"/>
          <w:sz w:val="24"/>
          <w:szCs w:val="24"/>
          <w:lang w:val="en-US"/>
        </w:rPr>
        <w:t>–</w:t>
      </w:r>
      <w:r w:rsidRPr="00495E53">
        <w:rPr>
          <w:b/>
          <w:bCs/>
          <w:color w:val="000000" w:themeColor="text1"/>
          <w:sz w:val="24"/>
          <w:szCs w:val="24"/>
          <w:lang w:val="en-US"/>
        </w:rPr>
        <w:t xml:space="preserve"> CO-EMEP project</w:t>
      </w:r>
      <w:r w:rsidRPr="004E5441">
        <w:rPr>
          <w:color w:val="000000" w:themeColor="text1"/>
          <w:sz w:val="24"/>
          <w:szCs w:val="24"/>
          <w:lang w:val="en-US"/>
        </w:rPr>
        <w:t>”</w:t>
      </w:r>
      <w:r w:rsidR="00062564" w:rsidRPr="004E5441">
        <w:rPr>
          <w:color w:val="000000" w:themeColor="text1"/>
          <w:sz w:val="24"/>
          <w:szCs w:val="24"/>
          <w:lang w:val="en-US"/>
        </w:rPr>
        <w:t xml:space="preserve"> or by calling</w:t>
      </w:r>
      <w:r w:rsidR="004E5441" w:rsidRPr="004E5441">
        <w:rPr>
          <w:color w:val="000000" w:themeColor="text1"/>
          <w:sz w:val="24"/>
          <w:szCs w:val="24"/>
          <w:lang w:val="en-US"/>
        </w:rPr>
        <w:t xml:space="preserve"> the number </w:t>
      </w:r>
      <w:r w:rsidR="0044387A" w:rsidRPr="00495E53">
        <w:rPr>
          <w:color w:val="000000" w:themeColor="text1"/>
          <w:sz w:val="24"/>
          <w:szCs w:val="24"/>
          <w:highlight w:val="yellow"/>
          <w:lang w:val="en-US"/>
        </w:rPr>
        <w:t>_________________</w:t>
      </w:r>
      <w:r w:rsidR="004E5441">
        <w:rPr>
          <w:color w:val="000000" w:themeColor="text1"/>
          <w:sz w:val="24"/>
          <w:szCs w:val="24"/>
          <w:lang w:val="en-US"/>
        </w:rPr>
        <w:t xml:space="preserve"> </w:t>
      </w:r>
      <w:r w:rsidR="004E5441" w:rsidRPr="004E5441">
        <w:rPr>
          <w:color w:val="000000" w:themeColor="text1"/>
          <w:sz w:val="24"/>
          <w:szCs w:val="24"/>
          <w:lang w:val="en-US"/>
        </w:rPr>
        <w:t xml:space="preserve">no later than </w:t>
      </w:r>
      <w:r w:rsidR="004E5441" w:rsidRPr="004E5441">
        <w:rPr>
          <w:b/>
          <w:bCs/>
          <w:color w:val="000000" w:themeColor="text1"/>
          <w:sz w:val="24"/>
          <w:szCs w:val="24"/>
          <w:highlight w:val="yellow"/>
          <w:u w:val="single"/>
          <w:lang w:val="en-US"/>
        </w:rPr>
        <w:t>April 27, 2021 by 3:00 p.m.</w:t>
      </w:r>
    </w:p>
    <w:p w14:paraId="3FD4BF03" w14:textId="4B480F13" w:rsidR="00D1078F" w:rsidRPr="004E5441" w:rsidRDefault="00D1078F" w:rsidP="00B25642">
      <w:pPr>
        <w:spacing w:before="120" w:after="120" w:line="276" w:lineRule="auto"/>
        <w:rPr>
          <w:color w:val="000000" w:themeColor="text1"/>
          <w:sz w:val="24"/>
          <w:szCs w:val="24"/>
          <w:lang w:val="en-US"/>
        </w:rPr>
      </w:pPr>
      <w:r w:rsidRPr="004E5441">
        <w:rPr>
          <w:color w:val="000000" w:themeColor="text1"/>
          <w:sz w:val="24"/>
          <w:szCs w:val="24"/>
          <w:lang w:val="en-US"/>
        </w:rPr>
        <w:t>Responses to inquiries submitted electronically will be returned within 2 days of receipt.</w:t>
      </w:r>
    </w:p>
    <w:p w14:paraId="3E275369" w14:textId="77777777" w:rsidR="007231DE" w:rsidRPr="00495E53" w:rsidRDefault="007231DE" w:rsidP="00B25642">
      <w:pPr>
        <w:spacing w:before="120" w:after="120" w:line="276" w:lineRule="auto"/>
        <w:rPr>
          <w:sz w:val="24"/>
          <w:szCs w:val="24"/>
          <w:lang w:val="hr-HR"/>
        </w:rPr>
      </w:pPr>
    </w:p>
    <w:p w14:paraId="550CFF6F" w14:textId="14BE4CA2" w:rsidR="00590D4C" w:rsidRPr="004E5441" w:rsidRDefault="004E5441" w:rsidP="00B25642">
      <w:pPr>
        <w:pStyle w:val="Odlomakpopisa"/>
        <w:numPr>
          <w:ilvl w:val="0"/>
          <w:numId w:val="3"/>
        </w:numPr>
        <w:spacing w:before="120" w:after="120" w:line="276" w:lineRule="auto"/>
        <w:ind w:left="284" w:hanging="284"/>
        <w:rPr>
          <w:b/>
          <w:bCs/>
          <w:color w:val="538135" w:themeColor="accent6" w:themeShade="BF"/>
          <w:sz w:val="28"/>
          <w:szCs w:val="28"/>
          <w:lang w:val="en-US"/>
        </w:rPr>
      </w:pPr>
      <w:r w:rsidRPr="004E5441">
        <w:rPr>
          <w:b/>
          <w:bCs/>
          <w:color w:val="538135" w:themeColor="accent6" w:themeShade="BF"/>
          <w:sz w:val="28"/>
          <w:szCs w:val="28"/>
          <w:lang w:val="en-US"/>
        </w:rPr>
        <w:t xml:space="preserve">Evaluation </w:t>
      </w:r>
      <w:r w:rsidR="0065411B">
        <w:rPr>
          <w:b/>
          <w:bCs/>
          <w:color w:val="538135" w:themeColor="accent6" w:themeShade="BF"/>
          <w:sz w:val="28"/>
          <w:szCs w:val="28"/>
          <w:lang w:val="en-US"/>
        </w:rPr>
        <w:t xml:space="preserve">and scoring </w:t>
      </w:r>
      <w:r w:rsidRPr="004E5441">
        <w:rPr>
          <w:b/>
          <w:bCs/>
          <w:color w:val="538135" w:themeColor="accent6" w:themeShade="BF"/>
          <w:sz w:val="28"/>
          <w:szCs w:val="28"/>
          <w:lang w:val="en-US"/>
        </w:rPr>
        <w:t>of applications</w:t>
      </w:r>
    </w:p>
    <w:p w14:paraId="5D35FCC9" w14:textId="0F797719" w:rsidR="00F4789E" w:rsidRPr="004E5441" w:rsidRDefault="0044387A" w:rsidP="00B25642">
      <w:pPr>
        <w:spacing w:before="120" w:after="120" w:line="276" w:lineRule="auto"/>
        <w:rPr>
          <w:sz w:val="24"/>
          <w:szCs w:val="24"/>
          <w:lang w:val="en-US"/>
        </w:rPr>
      </w:pPr>
      <w:r>
        <w:rPr>
          <w:sz w:val="24"/>
          <w:szCs w:val="24"/>
          <w:lang w:val="en-US"/>
        </w:rPr>
        <w:t>Medjimurje Energy Agency Ltd./</w:t>
      </w:r>
      <w:r w:rsidR="004E5441" w:rsidRPr="004E5441">
        <w:rPr>
          <w:sz w:val="24"/>
          <w:szCs w:val="24"/>
          <w:lang w:val="en-US"/>
        </w:rPr>
        <w:t xml:space="preserve">Zala County will verify </w:t>
      </w:r>
      <w:r w:rsidR="00495E53">
        <w:rPr>
          <w:sz w:val="24"/>
          <w:szCs w:val="24"/>
          <w:lang w:val="en-US"/>
        </w:rPr>
        <w:t xml:space="preserve">all </w:t>
      </w:r>
      <w:r w:rsidR="004E5441" w:rsidRPr="004E5441">
        <w:rPr>
          <w:sz w:val="24"/>
          <w:szCs w:val="24"/>
          <w:lang w:val="en-US"/>
        </w:rPr>
        <w:t xml:space="preserve">the data stated in the Application </w:t>
      </w:r>
      <w:r>
        <w:rPr>
          <w:sz w:val="24"/>
          <w:szCs w:val="24"/>
          <w:lang w:val="en-US"/>
        </w:rPr>
        <w:t>f</w:t>
      </w:r>
      <w:r w:rsidR="004E5441" w:rsidRPr="004E5441">
        <w:rPr>
          <w:sz w:val="24"/>
          <w:szCs w:val="24"/>
          <w:lang w:val="en-US"/>
        </w:rPr>
        <w:t>orm and will not consider applications submitted by persons who have not been identified as potential Applicants by the Public call</w:t>
      </w:r>
      <w:r w:rsidR="000C3019" w:rsidRPr="004E5441">
        <w:rPr>
          <w:sz w:val="24"/>
          <w:szCs w:val="24"/>
          <w:lang w:val="en-US"/>
        </w:rPr>
        <w:t>.</w:t>
      </w:r>
      <w:r w:rsidR="00F4789E" w:rsidRPr="004E5441">
        <w:rPr>
          <w:sz w:val="24"/>
          <w:szCs w:val="24"/>
          <w:lang w:val="en-US"/>
        </w:rPr>
        <w:t xml:space="preserve"> </w:t>
      </w:r>
    </w:p>
    <w:p w14:paraId="2B112CED" w14:textId="767A627E" w:rsidR="00A00518" w:rsidRPr="004E5441" w:rsidRDefault="004E5441" w:rsidP="00B25642">
      <w:pPr>
        <w:spacing w:before="120" w:after="240" w:line="276" w:lineRule="auto"/>
        <w:rPr>
          <w:color w:val="000000" w:themeColor="text1"/>
          <w:sz w:val="24"/>
          <w:szCs w:val="24"/>
          <w:lang w:val="en-US"/>
        </w:rPr>
      </w:pPr>
      <w:r w:rsidRPr="004E5441">
        <w:rPr>
          <w:sz w:val="24"/>
          <w:szCs w:val="24"/>
          <w:lang w:val="en-US"/>
        </w:rPr>
        <w:t>All compl</w:t>
      </w:r>
      <w:r>
        <w:rPr>
          <w:sz w:val="24"/>
          <w:szCs w:val="24"/>
          <w:lang w:val="en-US"/>
        </w:rPr>
        <w:t>ete</w:t>
      </w:r>
      <w:r w:rsidRPr="004E5441">
        <w:rPr>
          <w:sz w:val="24"/>
          <w:szCs w:val="24"/>
          <w:lang w:val="en-US"/>
        </w:rPr>
        <w:t xml:space="preserve"> and on time submitted applications will be scored in accordance with the scoring system described below. </w:t>
      </w:r>
      <w:r w:rsidRPr="00495E53">
        <w:rPr>
          <w:b/>
          <w:bCs/>
          <w:sz w:val="24"/>
          <w:szCs w:val="24"/>
          <w:u w:val="single"/>
          <w:lang w:val="en-US"/>
        </w:rPr>
        <w:t xml:space="preserve">If two or more applications are scored with the same number of points, applications with an earlier date and time </w:t>
      </w:r>
      <w:r w:rsidR="0044387A" w:rsidRPr="00495E53">
        <w:rPr>
          <w:b/>
          <w:bCs/>
          <w:sz w:val="24"/>
          <w:szCs w:val="24"/>
          <w:u w:val="single"/>
          <w:lang w:val="en-US"/>
        </w:rPr>
        <w:t xml:space="preserve">of receipt </w:t>
      </w:r>
      <w:r w:rsidRPr="00495E53">
        <w:rPr>
          <w:b/>
          <w:bCs/>
          <w:sz w:val="24"/>
          <w:szCs w:val="24"/>
          <w:u w:val="single"/>
          <w:lang w:val="en-US"/>
        </w:rPr>
        <w:t>will have priority in the selection</w:t>
      </w:r>
      <w:r w:rsidR="00DE1FEB" w:rsidRPr="00495E53">
        <w:rPr>
          <w:b/>
          <w:bCs/>
          <w:sz w:val="24"/>
          <w:szCs w:val="24"/>
          <w:u w:val="single"/>
          <w:lang w:val="en-US"/>
        </w:rPr>
        <w:t xml:space="preserve"> process</w:t>
      </w:r>
      <w:r w:rsidRPr="00495E53">
        <w:rPr>
          <w:b/>
          <w:bCs/>
          <w:sz w:val="24"/>
          <w:szCs w:val="24"/>
          <w:lang w:val="en-US"/>
        </w:rPr>
        <w:t>.</w:t>
      </w:r>
    </w:p>
    <w:p w14:paraId="5932AD7F" w14:textId="502B265D" w:rsidR="00A30420" w:rsidRPr="004E5441" w:rsidRDefault="004E5441" w:rsidP="00B25642">
      <w:pPr>
        <w:spacing w:before="120" w:after="120" w:line="276" w:lineRule="auto"/>
        <w:jc w:val="center"/>
        <w:rPr>
          <w:b/>
          <w:bCs/>
          <w:i/>
          <w:iCs/>
          <w:sz w:val="20"/>
          <w:szCs w:val="20"/>
          <w:lang w:val="en-US"/>
        </w:rPr>
      </w:pPr>
      <w:r w:rsidRPr="004E5441">
        <w:rPr>
          <w:b/>
          <w:bCs/>
          <w:i/>
          <w:iCs/>
          <w:sz w:val="20"/>
          <w:szCs w:val="20"/>
          <w:lang w:val="en-US"/>
        </w:rPr>
        <w:t>Tabl</w:t>
      </w:r>
      <w:r w:rsidR="00351209">
        <w:rPr>
          <w:b/>
          <w:bCs/>
          <w:i/>
          <w:iCs/>
          <w:sz w:val="20"/>
          <w:szCs w:val="20"/>
          <w:lang w:val="en-US"/>
        </w:rPr>
        <w:t>e</w:t>
      </w:r>
      <w:r w:rsidR="00A30420" w:rsidRPr="004E5441">
        <w:rPr>
          <w:b/>
          <w:bCs/>
          <w:i/>
          <w:iCs/>
          <w:sz w:val="20"/>
          <w:szCs w:val="20"/>
          <w:lang w:val="en-US"/>
        </w:rPr>
        <w:t xml:space="preserve"> 1. </w:t>
      </w:r>
      <w:r w:rsidRPr="004E5441">
        <w:rPr>
          <w:b/>
          <w:bCs/>
          <w:i/>
          <w:iCs/>
          <w:sz w:val="20"/>
          <w:szCs w:val="20"/>
          <w:lang w:val="en-US"/>
        </w:rPr>
        <w:t>Scoring system</w:t>
      </w:r>
    </w:p>
    <w:tbl>
      <w:tblPr>
        <w:tblStyle w:val="Reetkatablice"/>
        <w:tblW w:w="0" w:type="auto"/>
        <w:tblLook w:val="04A0" w:firstRow="1" w:lastRow="0" w:firstColumn="1" w:lastColumn="0" w:noHBand="0" w:noVBand="1"/>
      </w:tblPr>
      <w:tblGrid>
        <w:gridCol w:w="1428"/>
        <w:gridCol w:w="7195"/>
        <w:gridCol w:w="439"/>
      </w:tblGrid>
      <w:tr w:rsidR="003E00AC" w:rsidRPr="00351209" w14:paraId="03DE90F2" w14:textId="019B01F0" w:rsidTr="00B25642">
        <w:trPr>
          <w:trHeight w:val="794"/>
        </w:trPr>
        <w:tc>
          <w:tcPr>
            <w:tcW w:w="1428" w:type="dxa"/>
            <w:tcBorders>
              <w:bottom w:val="double" w:sz="4" w:space="0" w:color="auto"/>
            </w:tcBorders>
            <w:vAlign w:val="center"/>
          </w:tcPr>
          <w:p w14:paraId="32DFBE66" w14:textId="7BD1DB51" w:rsidR="003E00AC" w:rsidRPr="00351209" w:rsidRDefault="004E5441" w:rsidP="00B25642">
            <w:pPr>
              <w:spacing w:before="60" w:after="60" w:line="276" w:lineRule="auto"/>
              <w:jc w:val="center"/>
              <w:rPr>
                <w:rFonts w:cs="Arial"/>
                <w:b/>
                <w:bCs/>
                <w:sz w:val="20"/>
                <w:szCs w:val="20"/>
                <w:lang w:val="en-US"/>
              </w:rPr>
            </w:pPr>
            <w:r w:rsidRPr="00351209">
              <w:rPr>
                <w:rFonts w:cs="Arial"/>
                <w:b/>
                <w:bCs/>
                <w:sz w:val="20"/>
                <w:szCs w:val="20"/>
                <w:lang w:val="en-US"/>
              </w:rPr>
              <w:t>Name of the criteria</w:t>
            </w:r>
          </w:p>
        </w:tc>
        <w:tc>
          <w:tcPr>
            <w:tcW w:w="7634" w:type="dxa"/>
            <w:gridSpan w:val="2"/>
            <w:tcBorders>
              <w:bottom w:val="double" w:sz="4" w:space="0" w:color="auto"/>
            </w:tcBorders>
            <w:vAlign w:val="center"/>
          </w:tcPr>
          <w:p w14:paraId="32A61693" w14:textId="2626A0D7" w:rsidR="003E00AC" w:rsidRPr="00351209" w:rsidRDefault="004E5441" w:rsidP="00B25642">
            <w:pPr>
              <w:spacing w:before="60" w:after="60" w:line="276" w:lineRule="auto"/>
              <w:jc w:val="center"/>
              <w:rPr>
                <w:rFonts w:cs="Arial"/>
                <w:b/>
                <w:bCs/>
                <w:sz w:val="20"/>
                <w:szCs w:val="20"/>
                <w:lang w:val="en-US"/>
              </w:rPr>
            </w:pPr>
            <w:r w:rsidRPr="00351209">
              <w:rPr>
                <w:rFonts w:cs="Arial"/>
                <w:b/>
                <w:bCs/>
                <w:sz w:val="20"/>
                <w:szCs w:val="20"/>
                <w:lang w:val="en-US"/>
              </w:rPr>
              <w:t>Scoring</w:t>
            </w:r>
          </w:p>
        </w:tc>
      </w:tr>
      <w:tr w:rsidR="003E00AC" w:rsidRPr="00351209" w14:paraId="309A4A50" w14:textId="28BCDCB2" w:rsidTr="00B25642">
        <w:trPr>
          <w:trHeight w:val="794"/>
        </w:trPr>
        <w:tc>
          <w:tcPr>
            <w:tcW w:w="1428" w:type="dxa"/>
            <w:vMerge w:val="restart"/>
            <w:tcBorders>
              <w:top w:val="double" w:sz="4" w:space="0" w:color="auto"/>
            </w:tcBorders>
            <w:vAlign w:val="center"/>
          </w:tcPr>
          <w:p w14:paraId="0C6B48D1" w14:textId="19E46295" w:rsidR="003E00AC" w:rsidRPr="00351209" w:rsidRDefault="004E5441" w:rsidP="00B25642">
            <w:pPr>
              <w:spacing w:before="60" w:after="60" w:line="276" w:lineRule="auto"/>
              <w:jc w:val="center"/>
              <w:rPr>
                <w:rFonts w:cs="Arial"/>
                <w:b/>
                <w:bCs/>
                <w:sz w:val="20"/>
                <w:szCs w:val="20"/>
                <w:lang w:val="en-US"/>
              </w:rPr>
            </w:pPr>
            <w:r w:rsidRPr="00351209">
              <w:rPr>
                <w:rFonts w:cs="Arial"/>
                <w:b/>
                <w:bCs/>
                <w:sz w:val="20"/>
                <w:szCs w:val="20"/>
                <w:lang w:val="en-US"/>
              </w:rPr>
              <w:t>Household income</w:t>
            </w:r>
          </w:p>
        </w:tc>
        <w:tc>
          <w:tcPr>
            <w:tcW w:w="7195" w:type="dxa"/>
            <w:tcBorders>
              <w:top w:val="double" w:sz="4" w:space="0" w:color="auto"/>
            </w:tcBorders>
            <w:vAlign w:val="center"/>
          </w:tcPr>
          <w:p w14:paraId="0AD5368C" w14:textId="7C15B908" w:rsidR="003E00AC" w:rsidRPr="00351209" w:rsidRDefault="00D77BF1" w:rsidP="00B25642">
            <w:pPr>
              <w:spacing w:before="60" w:after="60" w:line="276" w:lineRule="auto"/>
              <w:jc w:val="left"/>
              <w:rPr>
                <w:rFonts w:cs="Arial"/>
                <w:sz w:val="20"/>
                <w:szCs w:val="20"/>
                <w:lang w:val="en-US"/>
              </w:rPr>
            </w:pPr>
            <w:r w:rsidRPr="004342FE">
              <w:rPr>
                <w:rFonts w:cs="Arial"/>
                <w:sz w:val="20"/>
                <w:szCs w:val="20"/>
                <w:lang w:val="en-US"/>
              </w:rPr>
              <w:t>&lt; 570,00 €</w:t>
            </w:r>
          </w:p>
        </w:tc>
        <w:tc>
          <w:tcPr>
            <w:tcW w:w="439" w:type="dxa"/>
            <w:tcBorders>
              <w:top w:val="double" w:sz="4" w:space="0" w:color="auto"/>
            </w:tcBorders>
            <w:vAlign w:val="center"/>
          </w:tcPr>
          <w:p w14:paraId="706B6F17" w14:textId="58F398C1" w:rsidR="003E00AC" w:rsidRPr="00351209" w:rsidRDefault="003E00AC" w:rsidP="00B25642">
            <w:pPr>
              <w:spacing w:before="60" w:after="60" w:line="276" w:lineRule="auto"/>
              <w:jc w:val="center"/>
              <w:rPr>
                <w:rFonts w:cs="Arial"/>
                <w:sz w:val="20"/>
                <w:szCs w:val="20"/>
                <w:lang w:val="en-US"/>
              </w:rPr>
            </w:pPr>
            <w:r w:rsidRPr="00351209">
              <w:rPr>
                <w:rFonts w:cs="Arial"/>
                <w:sz w:val="20"/>
                <w:szCs w:val="20"/>
                <w:lang w:val="en-US"/>
              </w:rPr>
              <w:t>6</w:t>
            </w:r>
          </w:p>
        </w:tc>
      </w:tr>
      <w:tr w:rsidR="003E00AC" w:rsidRPr="00351209" w14:paraId="0868FD99" w14:textId="77777777" w:rsidTr="00B25642">
        <w:trPr>
          <w:trHeight w:val="794"/>
        </w:trPr>
        <w:tc>
          <w:tcPr>
            <w:tcW w:w="1428" w:type="dxa"/>
            <w:vMerge/>
            <w:vAlign w:val="center"/>
          </w:tcPr>
          <w:p w14:paraId="044C81AD" w14:textId="77777777" w:rsidR="003E00AC" w:rsidRPr="00351209" w:rsidRDefault="003E00AC" w:rsidP="00B25642">
            <w:pPr>
              <w:spacing w:before="60" w:after="60" w:line="276" w:lineRule="auto"/>
              <w:jc w:val="center"/>
              <w:rPr>
                <w:rFonts w:cs="Arial"/>
                <w:b/>
                <w:bCs/>
                <w:sz w:val="20"/>
                <w:szCs w:val="20"/>
                <w:lang w:val="en-US"/>
              </w:rPr>
            </w:pPr>
          </w:p>
        </w:tc>
        <w:tc>
          <w:tcPr>
            <w:tcW w:w="7195" w:type="dxa"/>
            <w:vAlign w:val="center"/>
          </w:tcPr>
          <w:p w14:paraId="06176A72" w14:textId="73E1BA43" w:rsidR="003E00AC" w:rsidRPr="00351209" w:rsidRDefault="00D77BF1" w:rsidP="00B25642">
            <w:pPr>
              <w:spacing w:before="60" w:after="60" w:line="276" w:lineRule="auto"/>
              <w:jc w:val="left"/>
              <w:rPr>
                <w:rFonts w:cs="Arial"/>
                <w:sz w:val="20"/>
                <w:szCs w:val="20"/>
                <w:lang w:val="en-US"/>
              </w:rPr>
            </w:pPr>
            <w:r w:rsidRPr="00D77BF1">
              <w:rPr>
                <w:rFonts w:cs="Arial"/>
                <w:sz w:val="20"/>
                <w:szCs w:val="20"/>
                <w:lang w:val="en-US"/>
              </w:rPr>
              <w:t>570,00 € – 1.140,00 € (+ 200,00 € by each subsequent household member)</w:t>
            </w:r>
          </w:p>
        </w:tc>
        <w:tc>
          <w:tcPr>
            <w:tcW w:w="439" w:type="dxa"/>
            <w:vAlign w:val="center"/>
          </w:tcPr>
          <w:p w14:paraId="4B5B4B6A" w14:textId="14381A64" w:rsidR="003E00AC" w:rsidRPr="00351209" w:rsidRDefault="003E00AC" w:rsidP="00B25642">
            <w:pPr>
              <w:spacing w:before="60" w:after="60" w:line="276" w:lineRule="auto"/>
              <w:jc w:val="center"/>
              <w:rPr>
                <w:rFonts w:cs="Arial"/>
                <w:sz w:val="20"/>
                <w:szCs w:val="20"/>
                <w:lang w:val="en-US"/>
              </w:rPr>
            </w:pPr>
            <w:r w:rsidRPr="00351209">
              <w:rPr>
                <w:rFonts w:cs="Arial"/>
                <w:sz w:val="20"/>
                <w:szCs w:val="20"/>
                <w:lang w:val="en-US"/>
              </w:rPr>
              <w:t>10</w:t>
            </w:r>
          </w:p>
        </w:tc>
      </w:tr>
      <w:tr w:rsidR="003E00AC" w:rsidRPr="00351209" w14:paraId="29738667" w14:textId="77777777" w:rsidTr="00B25642">
        <w:trPr>
          <w:trHeight w:val="794"/>
        </w:trPr>
        <w:tc>
          <w:tcPr>
            <w:tcW w:w="1428" w:type="dxa"/>
            <w:vMerge/>
            <w:tcBorders>
              <w:bottom w:val="double" w:sz="4" w:space="0" w:color="auto"/>
            </w:tcBorders>
            <w:vAlign w:val="center"/>
          </w:tcPr>
          <w:p w14:paraId="71A38E6D" w14:textId="77777777" w:rsidR="003E00AC" w:rsidRPr="00351209" w:rsidRDefault="003E00AC" w:rsidP="00B25642">
            <w:pPr>
              <w:spacing w:before="60" w:after="60" w:line="276" w:lineRule="auto"/>
              <w:jc w:val="center"/>
              <w:rPr>
                <w:rFonts w:cs="Arial"/>
                <w:b/>
                <w:bCs/>
                <w:sz w:val="20"/>
                <w:szCs w:val="20"/>
                <w:lang w:val="en-US"/>
              </w:rPr>
            </w:pPr>
          </w:p>
        </w:tc>
        <w:tc>
          <w:tcPr>
            <w:tcW w:w="7195" w:type="dxa"/>
            <w:tcBorders>
              <w:bottom w:val="double" w:sz="4" w:space="0" w:color="auto"/>
            </w:tcBorders>
            <w:vAlign w:val="center"/>
          </w:tcPr>
          <w:p w14:paraId="2A9BD998" w14:textId="2E374DA2" w:rsidR="003E00AC" w:rsidRPr="00351209" w:rsidRDefault="00D77BF1" w:rsidP="00B25642">
            <w:pPr>
              <w:spacing w:before="60" w:after="60" w:line="276" w:lineRule="auto"/>
              <w:jc w:val="left"/>
              <w:rPr>
                <w:rFonts w:cs="Arial"/>
                <w:sz w:val="20"/>
                <w:szCs w:val="20"/>
                <w:lang w:val="en-US"/>
              </w:rPr>
            </w:pPr>
            <w:r w:rsidRPr="00D77BF1">
              <w:rPr>
                <w:rFonts w:cs="Arial"/>
                <w:sz w:val="20"/>
                <w:szCs w:val="20"/>
                <w:lang w:val="en-US"/>
              </w:rPr>
              <w:t>&gt; 1.140,00 € (+ 200,00 € by each subsequent household member)</w:t>
            </w:r>
          </w:p>
        </w:tc>
        <w:tc>
          <w:tcPr>
            <w:tcW w:w="439" w:type="dxa"/>
            <w:tcBorders>
              <w:bottom w:val="double" w:sz="4" w:space="0" w:color="auto"/>
            </w:tcBorders>
            <w:vAlign w:val="center"/>
          </w:tcPr>
          <w:p w14:paraId="37F76892" w14:textId="47592A45" w:rsidR="003E00AC" w:rsidRPr="00351209" w:rsidRDefault="003E00AC" w:rsidP="00B25642">
            <w:pPr>
              <w:spacing w:before="60" w:after="60" w:line="276" w:lineRule="auto"/>
              <w:jc w:val="center"/>
              <w:rPr>
                <w:rFonts w:cs="Arial"/>
                <w:sz w:val="20"/>
                <w:szCs w:val="20"/>
                <w:lang w:val="en-US"/>
              </w:rPr>
            </w:pPr>
            <w:r w:rsidRPr="00351209">
              <w:rPr>
                <w:rFonts w:cs="Arial"/>
                <w:sz w:val="20"/>
                <w:szCs w:val="20"/>
                <w:lang w:val="en-US"/>
              </w:rPr>
              <w:t>0</w:t>
            </w:r>
          </w:p>
        </w:tc>
      </w:tr>
      <w:tr w:rsidR="003E00AC" w:rsidRPr="00351209" w14:paraId="6EA973CD" w14:textId="6491C66B" w:rsidTr="00B25642">
        <w:trPr>
          <w:trHeight w:val="794"/>
        </w:trPr>
        <w:tc>
          <w:tcPr>
            <w:tcW w:w="1428" w:type="dxa"/>
            <w:vMerge w:val="restart"/>
            <w:tcBorders>
              <w:top w:val="double" w:sz="4" w:space="0" w:color="auto"/>
            </w:tcBorders>
            <w:vAlign w:val="center"/>
          </w:tcPr>
          <w:p w14:paraId="2A21B468" w14:textId="264B8647" w:rsidR="003E00AC" w:rsidRPr="00351209" w:rsidRDefault="004E5441" w:rsidP="00B25642">
            <w:pPr>
              <w:spacing w:before="60" w:after="60" w:line="276" w:lineRule="auto"/>
              <w:jc w:val="center"/>
              <w:rPr>
                <w:rFonts w:cs="Arial"/>
                <w:b/>
                <w:bCs/>
                <w:sz w:val="20"/>
                <w:szCs w:val="20"/>
                <w:lang w:val="en-US"/>
              </w:rPr>
            </w:pPr>
            <w:r w:rsidRPr="00351209">
              <w:rPr>
                <w:rFonts w:cs="Arial"/>
                <w:b/>
                <w:bCs/>
                <w:sz w:val="20"/>
                <w:szCs w:val="20"/>
                <w:lang w:val="en-US"/>
              </w:rPr>
              <w:t>Year of construction</w:t>
            </w:r>
          </w:p>
        </w:tc>
        <w:tc>
          <w:tcPr>
            <w:tcW w:w="7195" w:type="dxa"/>
            <w:tcBorders>
              <w:top w:val="double" w:sz="4" w:space="0" w:color="auto"/>
              <w:left w:val="single" w:sz="8" w:space="0" w:color="auto"/>
              <w:bottom w:val="single" w:sz="4" w:space="0" w:color="auto"/>
              <w:right w:val="single" w:sz="8" w:space="0" w:color="000000"/>
            </w:tcBorders>
            <w:shd w:val="clear" w:color="auto" w:fill="auto"/>
            <w:vAlign w:val="center"/>
          </w:tcPr>
          <w:p w14:paraId="6A12CF59" w14:textId="31025C0C" w:rsidR="003E00AC" w:rsidRPr="00351209" w:rsidRDefault="004E5441" w:rsidP="00B25642">
            <w:pPr>
              <w:spacing w:before="60" w:after="60" w:line="276" w:lineRule="auto"/>
              <w:jc w:val="left"/>
              <w:rPr>
                <w:rFonts w:cs="Arial"/>
                <w:sz w:val="20"/>
                <w:szCs w:val="20"/>
                <w:lang w:val="en-US"/>
              </w:rPr>
            </w:pPr>
            <w:r w:rsidRPr="00351209">
              <w:rPr>
                <w:rFonts w:cs="Arial"/>
                <w:color w:val="000000"/>
                <w:sz w:val="20"/>
                <w:szCs w:val="20"/>
                <w:lang w:val="en-US"/>
              </w:rPr>
              <w:t xml:space="preserve">before </w:t>
            </w:r>
            <w:r w:rsidR="003E00AC" w:rsidRPr="00351209">
              <w:rPr>
                <w:rFonts w:cs="Arial"/>
                <w:color w:val="000000"/>
                <w:sz w:val="20"/>
                <w:szCs w:val="20"/>
                <w:lang w:val="en-US"/>
              </w:rPr>
              <w:t>1987</w:t>
            </w:r>
          </w:p>
        </w:tc>
        <w:tc>
          <w:tcPr>
            <w:tcW w:w="439" w:type="dxa"/>
            <w:tcBorders>
              <w:top w:val="double" w:sz="4" w:space="0" w:color="auto"/>
            </w:tcBorders>
            <w:vAlign w:val="center"/>
          </w:tcPr>
          <w:p w14:paraId="4775DF3F" w14:textId="2C0ECBA8" w:rsidR="003E00AC" w:rsidRPr="00351209" w:rsidRDefault="003E00AC" w:rsidP="00B25642">
            <w:pPr>
              <w:spacing w:before="60" w:after="60" w:line="276" w:lineRule="auto"/>
              <w:jc w:val="center"/>
              <w:rPr>
                <w:rFonts w:cs="Arial"/>
                <w:sz w:val="20"/>
                <w:szCs w:val="20"/>
                <w:lang w:val="en-US"/>
              </w:rPr>
            </w:pPr>
            <w:r w:rsidRPr="00351209">
              <w:rPr>
                <w:rFonts w:cs="Arial"/>
                <w:sz w:val="20"/>
                <w:szCs w:val="20"/>
                <w:lang w:val="en-US"/>
              </w:rPr>
              <w:t>10</w:t>
            </w:r>
          </w:p>
        </w:tc>
      </w:tr>
      <w:tr w:rsidR="003E00AC" w:rsidRPr="00351209" w14:paraId="7E68188C" w14:textId="10024EB4" w:rsidTr="00B25642">
        <w:trPr>
          <w:trHeight w:val="794"/>
        </w:trPr>
        <w:tc>
          <w:tcPr>
            <w:tcW w:w="1428" w:type="dxa"/>
            <w:vMerge/>
            <w:vAlign w:val="center"/>
          </w:tcPr>
          <w:p w14:paraId="75CC83F1" w14:textId="77777777" w:rsidR="003E00AC" w:rsidRPr="00351209" w:rsidRDefault="003E00AC" w:rsidP="00B25642">
            <w:pPr>
              <w:spacing w:before="60" w:after="60" w:line="276" w:lineRule="auto"/>
              <w:jc w:val="center"/>
              <w:rPr>
                <w:rFonts w:cs="Arial"/>
                <w:b/>
                <w:bCs/>
                <w:sz w:val="20"/>
                <w:szCs w:val="20"/>
                <w:lang w:val="en-US"/>
              </w:rPr>
            </w:pPr>
          </w:p>
        </w:tc>
        <w:tc>
          <w:tcPr>
            <w:tcW w:w="7195" w:type="dxa"/>
            <w:tcBorders>
              <w:top w:val="single" w:sz="4" w:space="0" w:color="auto"/>
              <w:left w:val="single" w:sz="8" w:space="0" w:color="auto"/>
              <w:bottom w:val="single" w:sz="4" w:space="0" w:color="auto"/>
              <w:right w:val="single" w:sz="8" w:space="0" w:color="000000"/>
            </w:tcBorders>
            <w:shd w:val="clear" w:color="auto" w:fill="auto"/>
            <w:vAlign w:val="center"/>
          </w:tcPr>
          <w:p w14:paraId="41EEBA26" w14:textId="49D05AAF" w:rsidR="003E00AC" w:rsidRPr="00351209" w:rsidRDefault="004E5441" w:rsidP="00B25642">
            <w:pPr>
              <w:spacing w:before="60" w:after="60" w:line="276" w:lineRule="auto"/>
              <w:jc w:val="left"/>
              <w:rPr>
                <w:rFonts w:cs="Arial"/>
                <w:sz w:val="20"/>
                <w:szCs w:val="20"/>
                <w:lang w:val="en-US"/>
              </w:rPr>
            </w:pPr>
            <w:r w:rsidRPr="00351209">
              <w:rPr>
                <w:rFonts w:cs="Arial"/>
                <w:color w:val="000000"/>
                <w:sz w:val="20"/>
                <w:szCs w:val="20"/>
                <w:lang w:val="en-US"/>
              </w:rPr>
              <w:t>between</w:t>
            </w:r>
            <w:r w:rsidR="003E00AC" w:rsidRPr="00351209">
              <w:rPr>
                <w:rFonts w:cs="Arial"/>
                <w:color w:val="000000"/>
                <w:sz w:val="20"/>
                <w:szCs w:val="20"/>
                <w:lang w:val="en-US"/>
              </w:rPr>
              <w:t xml:space="preserve"> 1987</w:t>
            </w:r>
            <w:r w:rsidR="009F2441" w:rsidRPr="00351209">
              <w:rPr>
                <w:rFonts w:cs="Arial"/>
                <w:color w:val="000000"/>
                <w:sz w:val="20"/>
                <w:szCs w:val="20"/>
                <w:lang w:val="en-US"/>
              </w:rPr>
              <w:t xml:space="preserve"> </w:t>
            </w:r>
            <w:r w:rsidR="003E00AC" w:rsidRPr="00351209">
              <w:rPr>
                <w:rFonts w:cs="Arial"/>
                <w:color w:val="000000"/>
                <w:sz w:val="20"/>
                <w:szCs w:val="20"/>
                <w:lang w:val="en-US"/>
              </w:rPr>
              <w:t>-</w:t>
            </w:r>
            <w:r w:rsidR="009F2441" w:rsidRPr="00351209">
              <w:rPr>
                <w:rFonts w:cs="Arial"/>
                <w:color w:val="000000"/>
                <w:sz w:val="20"/>
                <w:szCs w:val="20"/>
                <w:lang w:val="en-US"/>
              </w:rPr>
              <w:t xml:space="preserve"> </w:t>
            </w:r>
            <w:r w:rsidR="003E00AC" w:rsidRPr="00351209">
              <w:rPr>
                <w:rFonts w:cs="Arial"/>
                <w:color w:val="000000"/>
                <w:sz w:val="20"/>
                <w:szCs w:val="20"/>
                <w:lang w:val="en-US"/>
              </w:rPr>
              <w:t>2008</w:t>
            </w:r>
          </w:p>
        </w:tc>
        <w:tc>
          <w:tcPr>
            <w:tcW w:w="439" w:type="dxa"/>
            <w:vAlign w:val="center"/>
          </w:tcPr>
          <w:p w14:paraId="43920890" w14:textId="4EA7AF17" w:rsidR="003E00AC" w:rsidRPr="00351209" w:rsidRDefault="003E00AC" w:rsidP="00B25642">
            <w:pPr>
              <w:spacing w:before="60" w:after="60" w:line="276" w:lineRule="auto"/>
              <w:jc w:val="center"/>
              <w:rPr>
                <w:rFonts w:cs="Arial"/>
                <w:sz w:val="20"/>
                <w:szCs w:val="20"/>
                <w:lang w:val="en-US"/>
              </w:rPr>
            </w:pPr>
            <w:r w:rsidRPr="00351209">
              <w:rPr>
                <w:rFonts w:cs="Arial"/>
                <w:sz w:val="20"/>
                <w:szCs w:val="20"/>
                <w:lang w:val="en-US"/>
              </w:rPr>
              <w:t>6</w:t>
            </w:r>
          </w:p>
        </w:tc>
      </w:tr>
      <w:tr w:rsidR="003E00AC" w:rsidRPr="00351209" w14:paraId="701E29D9" w14:textId="545F467E" w:rsidTr="00B25642">
        <w:trPr>
          <w:trHeight w:val="794"/>
        </w:trPr>
        <w:tc>
          <w:tcPr>
            <w:tcW w:w="1428" w:type="dxa"/>
            <w:vMerge/>
            <w:tcBorders>
              <w:bottom w:val="double" w:sz="4" w:space="0" w:color="auto"/>
            </w:tcBorders>
            <w:vAlign w:val="center"/>
          </w:tcPr>
          <w:p w14:paraId="7A829D67" w14:textId="77777777" w:rsidR="003E00AC" w:rsidRPr="00351209" w:rsidRDefault="003E00AC" w:rsidP="00B25642">
            <w:pPr>
              <w:spacing w:before="60" w:after="60" w:line="276" w:lineRule="auto"/>
              <w:jc w:val="center"/>
              <w:rPr>
                <w:rFonts w:cs="Arial"/>
                <w:b/>
                <w:bCs/>
                <w:sz w:val="20"/>
                <w:szCs w:val="20"/>
                <w:lang w:val="en-US"/>
              </w:rPr>
            </w:pPr>
          </w:p>
        </w:tc>
        <w:tc>
          <w:tcPr>
            <w:tcW w:w="7195" w:type="dxa"/>
            <w:tcBorders>
              <w:top w:val="single" w:sz="4" w:space="0" w:color="auto"/>
              <w:left w:val="single" w:sz="8" w:space="0" w:color="auto"/>
              <w:bottom w:val="double" w:sz="4" w:space="0" w:color="auto"/>
              <w:right w:val="single" w:sz="8" w:space="0" w:color="000000"/>
            </w:tcBorders>
            <w:shd w:val="clear" w:color="auto" w:fill="auto"/>
            <w:vAlign w:val="center"/>
          </w:tcPr>
          <w:p w14:paraId="7FDD8401" w14:textId="16E37174" w:rsidR="003E00AC" w:rsidRPr="00351209" w:rsidRDefault="004E5441" w:rsidP="00B25642">
            <w:pPr>
              <w:spacing w:before="60" w:after="60" w:line="276" w:lineRule="auto"/>
              <w:jc w:val="left"/>
              <w:rPr>
                <w:rFonts w:cs="Arial"/>
                <w:sz w:val="20"/>
                <w:szCs w:val="20"/>
                <w:lang w:val="en-US"/>
              </w:rPr>
            </w:pPr>
            <w:r w:rsidRPr="00351209">
              <w:rPr>
                <w:rFonts w:cs="Arial"/>
                <w:color w:val="000000"/>
                <w:sz w:val="20"/>
                <w:szCs w:val="20"/>
                <w:lang w:val="en-US"/>
              </w:rPr>
              <w:t>after</w:t>
            </w:r>
            <w:r w:rsidR="003E00AC" w:rsidRPr="00351209">
              <w:rPr>
                <w:rFonts w:cs="Arial"/>
                <w:color w:val="000000"/>
                <w:sz w:val="20"/>
                <w:szCs w:val="20"/>
                <w:lang w:val="en-US"/>
              </w:rPr>
              <w:t xml:space="preserve"> 2008</w:t>
            </w:r>
          </w:p>
        </w:tc>
        <w:tc>
          <w:tcPr>
            <w:tcW w:w="439" w:type="dxa"/>
            <w:tcBorders>
              <w:bottom w:val="double" w:sz="4" w:space="0" w:color="auto"/>
            </w:tcBorders>
            <w:vAlign w:val="center"/>
          </w:tcPr>
          <w:p w14:paraId="662022DE" w14:textId="11F4F500" w:rsidR="003E00AC" w:rsidRPr="00351209" w:rsidRDefault="003E00AC" w:rsidP="00B25642">
            <w:pPr>
              <w:spacing w:before="60" w:after="60" w:line="276" w:lineRule="auto"/>
              <w:jc w:val="center"/>
              <w:rPr>
                <w:rFonts w:cs="Arial"/>
                <w:sz w:val="20"/>
                <w:szCs w:val="20"/>
                <w:lang w:val="en-US"/>
              </w:rPr>
            </w:pPr>
            <w:r w:rsidRPr="00351209">
              <w:rPr>
                <w:rFonts w:cs="Arial"/>
                <w:sz w:val="20"/>
                <w:szCs w:val="20"/>
                <w:lang w:val="en-US"/>
              </w:rPr>
              <w:t>0</w:t>
            </w:r>
          </w:p>
        </w:tc>
      </w:tr>
      <w:tr w:rsidR="009F2441" w:rsidRPr="00351209" w14:paraId="4C213B8F" w14:textId="79E68958" w:rsidTr="00B25642">
        <w:trPr>
          <w:trHeight w:val="794"/>
        </w:trPr>
        <w:tc>
          <w:tcPr>
            <w:tcW w:w="1428" w:type="dxa"/>
            <w:vMerge w:val="restart"/>
            <w:tcBorders>
              <w:top w:val="double" w:sz="4" w:space="0" w:color="auto"/>
            </w:tcBorders>
            <w:vAlign w:val="center"/>
          </w:tcPr>
          <w:p w14:paraId="5038640A" w14:textId="3D2A99EB" w:rsidR="009F2441" w:rsidRPr="00351209" w:rsidRDefault="004E5441" w:rsidP="00B25642">
            <w:pPr>
              <w:spacing w:before="60" w:after="60" w:line="276" w:lineRule="auto"/>
              <w:jc w:val="center"/>
              <w:rPr>
                <w:rFonts w:cs="Arial"/>
                <w:b/>
                <w:bCs/>
                <w:sz w:val="20"/>
                <w:szCs w:val="20"/>
                <w:lang w:val="en-US"/>
              </w:rPr>
            </w:pPr>
            <w:r w:rsidRPr="00351209">
              <w:rPr>
                <w:rFonts w:cs="Arial"/>
                <w:b/>
                <w:bCs/>
                <w:sz w:val="20"/>
                <w:szCs w:val="20"/>
                <w:lang w:val="en-US"/>
              </w:rPr>
              <w:lastRenderedPageBreak/>
              <w:t>Type of energy source</w:t>
            </w:r>
          </w:p>
        </w:tc>
        <w:tc>
          <w:tcPr>
            <w:tcW w:w="7195" w:type="dxa"/>
            <w:tcBorders>
              <w:top w:val="double" w:sz="4" w:space="0" w:color="auto"/>
            </w:tcBorders>
            <w:vAlign w:val="center"/>
          </w:tcPr>
          <w:p w14:paraId="1E62B75D" w14:textId="1E33D145" w:rsidR="009F2441" w:rsidRPr="00351209" w:rsidRDefault="004E5441" w:rsidP="00B25642">
            <w:pPr>
              <w:spacing w:before="60" w:after="60" w:line="276" w:lineRule="auto"/>
              <w:jc w:val="left"/>
              <w:rPr>
                <w:rFonts w:cs="Arial"/>
                <w:sz w:val="20"/>
                <w:szCs w:val="20"/>
                <w:lang w:val="en-US"/>
              </w:rPr>
            </w:pPr>
            <w:r w:rsidRPr="00351209">
              <w:rPr>
                <w:sz w:val="20"/>
                <w:szCs w:val="20"/>
                <w:lang w:val="en-US"/>
              </w:rPr>
              <w:t>Electricity</w:t>
            </w:r>
          </w:p>
        </w:tc>
        <w:tc>
          <w:tcPr>
            <w:tcW w:w="439" w:type="dxa"/>
            <w:tcBorders>
              <w:top w:val="double" w:sz="4" w:space="0" w:color="auto"/>
            </w:tcBorders>
            <w:vAlign w:val="center"/>
          </w:tcPr>
          <w:p w14:paraId="1C2FE7FC" w14:textId="580AA849" w:rsidR="009F2441" w:rsidRPr="00351209" w:rsidRDefault="009F2441" w:rsidP="00B25642">
            <w:pPr>
              <w:spacing w:before="60" w:after="60" w:line="276" w:lineRule="auto"/>
              <w:jc w:val="center"/>
              <w:rPr>
                <w:rFonts w:cs="Arial"/>
                <w:sz w:val="20"/>
                <w:szCs w:val="20"/>
                <w:lang w:val="en-US"/>
              </w:rPr>
            </w:pPr>
            <w:r w:rsidRPr="00351209">
              <w:rPr>
                <w:rFonts w:cs="Arial"/>
                <w:sz w:val="20"/>
                <w:szCs w:val="20"/>
                <w:lang w:val="en-US"/>
              </w:rPr>
              <w:t>10</w:t>
            </w:r>
          </w:p>
        </w:tc>
      </w:tr>
      <w:tr w:rsidR="009F2441" w:rsidRPr="00351209" w14:paraId="513EAA31" w14:textId="74E3817D" w:rsidTr="00B25642">
        <w:trPr>
          <w:trHeight w:val="794"/>
        </w:trPr>
        <w:tc>
          <w:tcPr>
            <w:tcW w:w="1428" w:type="dxa"/>
            <w:vMerge/>
            <w:vAlign w:val="center"/>
          </w:tcPr>
          <w:p w14:paraId="31F6AF72" w14:textId="339E8540" w:rsidR="009F2441" w:rsidRPr="00351209" w:rsidRDefault="009F2441" w:rsidP="00B25642">
            <w:pPr>
              <w:spacing w:before="60" w:after="60" w:line="276" w:lineRule="auto"/>
              <w:jc w:val="left"/>
              <w:rPr>
                <w:rFonts w:cs="Arial"/>
                <w:b/>
                <w:bCs/>
                <w:sz w:val="20"/>
                <w:szCs w:val="20"/>
                <w:lang w:val="en-US"/>
              </w:rPr>
            </w:pPr>
          </w:p>
        </w:tc>
        <w:tc>
          <w:tcPr>
            <w:tcW w:w="7195" w:type="dxa"/>
            <w:vAlign w:val="center"/>
          </w:tcPr>
          <w:p w14:paraId="5FB581BA" w14:textId="1306B2F7" w:rsidR="009F2441" w:rsidRPr="00351209" w:rsidRDefault="004E5441" w:rsidP="00B25642">
            <w:pPr>
              <w:spacing w:before="60" w:after="60" w:line="276" w:lineRule="auto"/>
              <w:jc w:val="left"/>
              <w:rPr>
                <w:rFonts w:cs="Arial"/>
                <w:sz w:val="20"/>
                <w:szCs w:val="20"/>
                <w:lang w:val="en-US"/>
              </w:rPr>
            </w:pPr>
            <w:r w:rsidRPr="00351209">
              <w:rPr>
                <w:sz w:val="20"/>
                <w:szCs w:val="20"/>
                <w:lang w:val="en-US"/>
              </w:rPr>
              <w:t>Fuel oil</w:t>
            </w:r>
          </w:p>
        </w:tc>
        <w:tc>
          <w:tcPr>
            <w:tcW w:w="439" w:type="dxa"/>
            <w:vAlign w:val="center"/>
          </w:tcPr>
          <w:p w14:paraId="56EB9B89" w14:textId="2BE6D608" w:rsidR="009F2441" w:rsidRPr="00351209" w:rsidRDefault="009F2441" w:rsidP="00B25642">
            <w:pPr>
              <w:spacing w:before="60" w:after="60" w:line="276" w:lineRule="auto"/>
              <w:jc w:val="center"/>
              <w:rPr>
                <w:rFonts w:cs="Arial"/>
                <w:sz w:val="20"/>
                <w:szCs w:val="20"/>
                <w:lang w:val="en-US"/>
              </w:rPr>
            </w:pPr>
            <w:r w:rsidRPr="00351209">
              <w:rPr>
                <w:rFonts w:cs="Arial"/>
                <w:sz w:val="20"/>
                <w:szCs w:val="20"/>
                <w:lang w:val="en-US"/>
              </w:rPr>
              <w:t>8</w:t>
            </w:r>
          </w:p>
        </w:tc>
      </w:tr>
      <w:tr w:rsidR="009F2441" w:rsidRPr="00351209" w14:paraId="0884FC90" w14:textId="77777777" w:rsidTr="00B25642">
        <w:trPr>
          <w:trHeight w:val="794"/>
        </w:trPr>
        <w:tc>
          <w:tcPr>
            <w:tcW w:w="1428" w:type="dxa"/>
            <w:vMerge/>
            <w:vAlign w:val="center"/>
          </w:tcPr>
          <w:p w14:paraId="290D0084" w14:textId="77777777" w:rsidR="009F2441" w:rsidRPr="00351209" w:rsidRDefault="009F2441" w:rsidP="00B25642">
            <w:pPr>
              <w:spacing w:before="60" w:after="60" w:line="276" w:lineRule="auto"/>
              <w:jc w:val="left"/>
              <w:rPr>
                <w:rFonts w:cs="Arial"/>
                <w:b/>
                <w:bCs/>
                <w:sz w:val="20"/>
                <w:szCs w:val="20"/>
                <w:lang w:val="en-US"/>
              </w:rPr>
            </w:pPr>
          </w:p>
        </w:tc>
        <w:tc>
          <w:tcPr>
            <w:tcW w:w="7195" w:type="dxa"/>
            <w:vAlign w:val="center"/>
          </w:tcPr>
          <w:p w14:paraId="72D98A56" w14:textId="192682AB" w:rsidR="009F2441" w:rsidRPr="00351209" w:rsidRDefault="004E5441" w:rsidP="00B25642">
            <w:pPr>
              <w:spacing w:before="60" w:after="60" w:line="276" w:lineRule="auto"/>
              <w:jc w:val="left"/>
              <w:rPr>
                <w:rFonts w:cs="Arial"/>
                <w:sz w:val="20"/>
                <w:szCs w:val="20"/>
                <w:lang w:val="en-US"/>
              </w:rPr>
            </w:pPr>
            <w:r w:rsidRPr="00351209">
              <w:rPr>
                <w:rFonts w:cs="Arial"/>
                <w:sz w:val="20"/>
                <w:szCs w:val="20"/>
                <w:lang w:val="en-US"/>
              </w:rPr>
              <w:t>Natural gas</w:t>
            </w:r>
          </w:p>
        </w:tc>
        <w:tc>
          <w:tcPr>
            <w:tcW w:w="439" w:type="dxa"/>
            <w:vAlign w:val="center"/>
          </w:tcPr>
          <w:p w14:paraId="1E9D02E6" w14:textId="51ADBEC2" w:rsidR="009F2441" w:rsidRPr="00351209" w:rsidRDefault="009F2441" w:rsidP="00B25642">
            <w:pPr>
              <w:spacing w:before="60" w:after="60" w:line="276" w:lineRule="auto"/>
              <w:jc w:val="center"/>
              <w:rPr>
                <w:rFonts w:cs="Arial"/>
                <w:sz w:val="20"/>
                <w:szCs w:val="20"/>
                <w:lang w:val="en-US"/>
              </w:rPr>
            </w:pPr>
            <w:r w:rsidRPr="00351209">
              <w:rPr>
                <w:rFonts w:cs="Arial"/>
                <w:sz w:val="20"/>
                <w:szCs w:val="20"/>
                <w:lang w:val="en-US"/>
              </w:rPr>
              <w:t>6</w:t>
            </w:r>
          </w:p>
        </w:tc>
      </w:tr>
      <w:tr w:rsidR="009F2441" w:rsidRPr="00351209" w14:paraId="1E23CDC0" w14:textId="77777777" w:rsidTr="00B25642">
        <w:trPr>
          <w:trHeight w:val="794"/>
        </w:trPr>
        <w:tc>
          <w:tcPr>
            <w:tcW w:w="1428" w:type="dxa"/>
            <w:vMerge/>
            <w:vAlign w:val="center"/>
          </w:tcPr>
          <w:p w14:paraId="659E7E7F" w14:textId="77777777" w:rsidR="009F2441" w:rsidRPr="00351209" w:rsidRDefault="009F2441" w:rsidP="00B25642">
            <w:pPr>
              <w:spacing w:before="60" w:after="60" w:line="276" w:lineRule="auto"/>
              <w:jc w:val="left"/>
              <w:rPr>
                <w:rFonts w:cs="Arial"/>
                <w:b/>
                <w:bCs/>
                <w:sz w:val="20"/>
                <w:szCs w:val="20"/>
                <w:lang w:val="en-US"/>
              </w:rPr>
            </w:pPr>
          </w:p>
        </w:tc>
        <w:tc>
          <w:tcPr>
            <w:tcW w:w="7195" w:type="dxa"/>
            <w:vAlign w:val="center"/>
          </w:tcPr>
          <w:p w14:paraId="0C67B757" w14:textId="18054353" w:rsidR="009F2441" w:rsidRPr="00351209" w:rsidRDefault="004E5441" w:rsidP="00B25642">
            <w:pPr>
              <w:spacing w:before="60" w:after="60" w:line="276" w:lineRule="auto"/>
              <w:jc w:val="left"/>
              <w:rPr>
                <w:rFonts w:cs="Arial"/>
                <w:sz w:val="20"/>
                <w:szCs w:val="20"/>
                <w:lang w:val="en-US"/>
              </w:rPr>
            </w:pPr>
            <w:r w:rsidRPr="00351209">
              <w:rPr>
                <w:sz w:val="20"/>
                <w:szCs w:val="20"/>
                <w:lang w:val="en-US"/>
              </w:rPr>
              <w:t>Firewood/biomass</w:t>
            </w:r>
          </w:p>
        </w:tc>
        <w:tc>
          <w:tcPr>
            <w:tcW w:w="439" w:type="dxa"/>
            <w:vAlign w:val="center"/>
          </w:tcPr>
          <w:p w14:paraId="01F138FC" w14:textId="117BE7C1" w:rsidR="009F2441" w:rsidRPr="00351209" w:rsidRDefault="009F2441" w:rsidP="00B25642">
            <w:pPr>
              <w:spacing w:before="60" w:after="60" w:line="276" w:lineRule="auto"/>
              <w:jc w:val="left"/>
              <w:rPr>
                <w:rFonts w:cs="Arial"/>
                <w:sz w:val="20"/>
                <w:szCs w:val="20"/>
                <w:lang w:val="en-US"/>
              </w:rPr>
            </w:pPr>
            <w:r w:rsidRPr="00351209">
              <w:rPr>
                <w:rFonts w:cs="Arial"/>
                <w:sz w:val="20"/>
                <w:szCs w:val="20"/>
                <w:lang w:val="en-US"/>
              </w:rPr>
              <w:t>4</w:t>
            </w:r>
          </w:p>
        </w:tc>
      </w:tr>
      <w:tr w:rsidR="009F2441" w:rsidRPr="00351209" w14:paraId="4D2A8A8B" w14:textId="77777777" w:rsidTr="00B25642">
        <w:trPr>
          <w:trHeight w:val="794"/>
        </w:trPr>
        <w:tc>
          <w:tcPr>
            <w:tcW w:w="1428" w:type="dxa"/>
            <w:vMerge/>
            <w:tcBorders>
              <w:bottom w:val="single" w:sz="4" w:space="0" w:color="auto"/>
            </w:tcBorders>
            <w:vAlign w:val="center"/>
          </w:tcPr>
          <w:p w14:paraId="64631827" w14:textId="77777777" w:rsidR="009F2441" w:rsidRPr="00351209" w:rsidRDefault="009F2441" w:rsidP="00B25642">
            <w:pPr>
              <w:spacing w:before="60" w:after="60" w:line="276" w:lineRule="auto"/>
              <w:jc w:val="left"/>
              <w:rPr>
                <w:rFonts w:cs="Arial"/>
                <w:b/>
                <w:bCs/>
                <w:sz w:val="20"/>
                <w:szCs w:val="20"/>
                <w:lang w:val="en-US"/>
              </w:rPr>
            </w:pPr>
          </w:p>
        </w:tc>
        <w:tc>
          <w:tcPr>
            <w:tcW w:w="7195" w:type="dxa"/>
            <w:tcBorders>
              <w:bottom w:val="single" w:sz="4" w:space="0" w:color="auto"/>
            </w:tcBorders>
            <w:vAlign w:val="center"/>
          </w:tcPr>
          <w:p w14:paraId="48A277A5" w14:textId="7936EBFE" w:rsidR="009F2441" w:rsidRPr="00351209" w:rsidRDefault="004E5441" w:rsidP="00B25642">
            <w:pPr>
              <w:spacing w:before="60" w:after="60" w:line="276" w:lineRule="auto"/>
              <w:jc w:val="left"/>
              <w:rPr>
                <w:rFonts w:cs="Arial"/>
                <w:sz w:val="20"/>
                <w:szCs w:val="20"/>
                <w:lang w:val="en-US"/>
              </w:rPr>
            </w:pPr>
            <w:r w:rsidRPr="00351209">
              <w:rPr>
                <w:sz w:val="20"/>
                <w:szCs w:val="20"/>
                <w:lang w:val="en-US"/>
              </w:rPr>
              <w:t>Renewables</w:t>
            </w:r>
          </w:p>
        </w:tc>
        <w:tc>
          <w:tcPr>
            <w:tcW w:w="439" w:type="dxa"/>
            <w:tcBorders>
              <w:bottom w:val="single" w:sz="4" w:space="0" w:color="auto"/>
            </w:tcBorders>
            <w:vAlign w:val="center"/>
          </w:tcPr>
          <w:p w14:paraId="1BD4C8DD" w14:textId="59769155" w:rsidR="009F2441" w:rsidRPr="00351209" w:rsidRDefault="009F2441" w:rsidP="00B25642">
            <w:pPr>
              <w:spacing w:before="60" w:after="60" w:line="276" w:lineRule="auto"/>
              <w:jc w:val="left"/>
              <w:rPr>
                <w:rFonts w:cs="Arial"/>
                <w:sz w:val="20"/>
                <w:szCs w:val="20"/>
                <w:lang w:val="en-US"/>
              </w:rPr>
            </w:pPr>
            <w:r w:rsidRPr="00351209">
              <w:rPr>
                <w:rFonts w:cs="Arial"/>
                <w:sz w:val="20"/>
                <w:szCs w:val="20"/>
                <w:lang w:val="en-US"/>
              </w:rPr>
              <w:t>0</w:t>
            </w:r>
          </w:p>
        </w:tc>
      </w:tr>
    </w:tbl>
    <w:p w14:paraId="7BCF6D3A" w14:textId="77777777" w:rsidR="002F09DD" w:rsidRPr="00B164C5" w:rsidRDefault="002F09DD" w:rsidP="00B25642">
      <w:pPr>
        <w:spacing w:before="120" w:after="120" w:line="276" w:lineRule="auto"/>
        <w:rPr>
          <w:sz w:val="14"/>
          <w:szCs w:val="14"/>
          <w:lang w:val="hr-HR"/>
        </w:rPr>
      </w:pPr>
    </w:p>
    <w:p w14:paraId="3AF79072" w14:textId="409F4C01" w:rsidR="00351209" w:rsidRDefault="004E5441" w:rsidP="00B25642">
      <w:pPr>
        <w:spacing w:before="120" w:after="120" w:line="276" w:lineRule="auto"/>
        <w:rPr>
          <w:sz w:val="24"/>
          <w:szCs w:val="24"/>
          <w:lang w:val="en-US"/>
        </w:rPr>
      </w:pPr>
      <w:r w:rsidRPr="009A45E5">
        <w:rPr>
          <w:sz w:val="24"/>
          <w:szCs w:val="24"/>
          <w:lang w:val="en-US"/>
        </w:rPr>
        <w:t xml:space="preserve">After scoring all received applications, a </w:t>
      </w:r>
      <w:r w:rsidR="0044387A" w:rsidRPr="0044387A">
        <w:rPr>
          <w:b/>
          <w:bCs/>
          <w:sz w:val="24"/>
          <w:szCs w:val="24"/>
          <w:u w:val="single"/>
          <w:lang w:val="en-US"/>
        </w:rPr>
        <w:t xml:space="preserve">ranking </w:t>
      </w:r>
      <w:r w:rsidRPr="0044387A">
        <w:rPr>
          <w:b/>
          <w:bCs/>
          <w:sz w:val="24"/>
          <w:szCs w:val="24"/>
          <w:u w:val="single"/>
          <w:lang w:val="en-US"/>
        </w:rPr>
        <w:t>list of applications</w:t>
      </w:r>
      <w:r w:rsidRPr="00DE1FEB">
        <w:rPr>
          <w:b/>
          <w:bCs/>
          <w:sz w:val="24"/>
          <w:szCs w:val="24"/>
          <w:lang w:val="en-US"/>
        </w:rPr>
        <w:t xml:space="preserve"> </w:t>
      </w:r>
      <w:r w:rsidR="00DE1FEB" w:rsidRPr="00DE1FEB">
        <w:rPr>
          <w:sz w:val="24"/>
          <w:szCs w:val="24"/>
          <w:lang w:val="en-US"/>
        </w:rPr>
        <w:t xml:space="preserve">based on </w:t>
      </w:r>
      <w:r w:rsidR="00DE1FEB">
        <w:rPr>
          <w:sz w:val="24"/>
          <w:szCs w:val="24"/>
          <w:lang w:val="en-US"/>
        </w:rPr>
        <w:t>earned</w:t>
      </w:r>
      <w:r w:rsidR="00DE1FEB" w:rsidRPr="00DE1FEB">
        <w:rPr>
          <w:sz w:val="24"/>
          <w:szCs w:val="24"/>
          <w:lang w:val="en-US"/>
        </w:rPr>
        <w:t xml:space="preserve"> scoring points</w:t>
      </w:r>
      <w:r w:rsidR="00DE1FEB" w:rsidRPr="00DE1FEB">
        <w:rPr>
          <w:b/>
          <w:bCs/>
          <w:sz w:val="24"/>
          <w:szCs w:val="24"/>
          <w:lang w:val="en-US"/>
        </w:rPr>
        <w:t xml:space="preserve"> </w:t>
      </w:r>
      <w:r w:rsidRPr="009A45E5">
        <w:rPr>
          <w:sz w:val="24"/>
          <w:szCs w:val="24"/>
          <w:lang w:val="en-US"/>
        </w:rPr>
        <w:t xml:space="preserve">will be prepared, after which </w:t>
      </w:r>
      <w:r w:rsidR="0044387A">
        <w:rPr>
          <w:sz w:val="24"/>
          <w:szCs w:val="24"/>
          <w:lang w:val="en-US"/>
        </w:rPr>
        <w:t>Medjimurje Energy Agency Ltd./</w:t>
      </w:r>
      <w:r w:rsidRPr="009A45E5">
        <w:rPr>
          <w:sz w:val="24"/>
          <w:szCs w:val="24"/>
          <w:lang w:val="en-US"/>
        </w:rPr>
        <w:t xml:space="preserve">Zala County will, as stated in </w:t>
      </w:r>
      <w:r w:rsidR="0044387A">
        <w:rPr>
          <w:sz w:val="24"/>
          <w:szCs w:val="24"/>
          <w:lang w:val="en-US"/>
        </w:rPr>
        <w:t>Section</w:t>
      </w:r>
      <w:r w:rsidRPr="009A45E5">
        <w:rPr>
          <w:sz w:val="24"/>
          <w:szCs w:val="24"/>
          <w:lang w:val="en-US"/>
        </w:rPr>
        <w:t xml:space="preserve"> 4 of this Public call, for 5 best ranked applications, </w:t>
      </w:r>
      <w:r w:rsidRPr="00B25642">
        <w:rPr>
          <w:b/>
          <w:bCs/>
          <w:sz w:val="24"/>
          <w:szCs w:val="24"/>
          <w:u w:val="single"/>
          <w:lang w:val="en-US"/>
        </w:rPr>
        <w:t xml:space="preserve">request the submission of additional documentation in order to check and prove the truthfulness </w:t>
      </w:r>
      <w:r w:rsidR="00DE1FEB" w:rsidRPr="00B25642">
        <w:rPr>
          <w:b/>
          <w:bCs/>
          <w:sz w:val="24"/>
          <w:szCs w:val="24"/>
          <w:u w:val="single"/>
          <w:lang w:val="en-US"/>
        </w:rPr>
        <w:t xml:space="preserve">and accuracy </w:t>
      </w:r>
      <w:r w:rsidRPr="00B25642">
        <w:rPr>
          <w:b/>
          <w:bCs/>
          <w:sz w:val="24"/>
          <w:szCs w:val="24"/>
          <w:u w:val="single"/>
          <w:lang w:val="en-US"/>
        </w:rPr>
        <w:t xml:space="preserve">of the data contained in the Application </w:t>
      </w:r>
      <w:r w:rsidR="00945DF5" w:rsidRPr="00B25642">
        <w:rPr>
          <w:b/>
          <w:bCs/>
          <w:sz w:val="24"/>
          <w:szCs w:val="24"/>
          <w:u w:val="single"/>
          <w:lang w:val="en-US"/>
        </w:rPr>
        <w:t>f</w:t>
      </w:r>
      <w:r w:rsidRPr="00B25642">
        <w:rPr>
          <w:b/>
          <w:bCs/>
          <w:sz w:val="24"/>
          <w:szCs w:val="24"/>
          <w:u w:val="single"/>
          <w:lang w:val="en-US"/>
        </w:rPr>
        <w:t>orm</w:t>
      </w:r>
      <w:r w:rsidRPr="009A45E5">
        <w:rPr>
          <w:sz w:val="24"/>
          <w:szCs w:val="24"/>
          <w:lang w:val="en-US"/>
        </w:rPr>
        <w:t xml:space="preserve">. </w:t>
      </w:r>
    </w:p>
    <w:p w14:paraId="142946DA" w14:textId="647280D0" w:rsidR="00945DF5" w:rsidRPr="009A45E5" w:rsidRDefault="00945DF5" w:rsidP="00B25642">
      <w:pPr>
        <w:spacing w:before="120" w:after="120" w:line="276" w:lineRule="auto"/>
        <w:rPr>
          <w:sz w:val="24"/>
          <w:szCs w:val="24"/>
          <w:lang w:val="en-US"/>
        </w:rPr>
      </w:pPr>
      <w:r w:rsidRPr="009A45E5">
        <w:rPr>
          <w:sz w:val="24"/>
          <w:szCs w:val="24"/>
          <w:lang w:val="en-US"/>
        </w:rPr>
        <w:t xml:space="preserve">If the Applicant does not submit one or more of the required additional documents proving the truthfulness </w:t>
      </w:r>
      <w:r w:rsidR="00DE1FEB">
        <w:rPr>
          <w:sz w:val="24"/>
          <w:szCs w:val="24"/>
          <w:lang w:val="en-US"/>
        </w:rPr>
        <w:t xml:space="preserve">and </w:t>
      </w:r>
      <w:r w:rsidR="00DE1FEB" w:rsidRPr="009A45E5">
        <w:rPr>
          <w:sz w:val="24"/>
          <w:szCs w:val="24"/>
          <w:lang w:val="en-US"/>
        </w:rPr>
        <w:t xml:space="preserve">accuracy </w:t>
      </w:r>
      <w:r w:rsidRPr="009A45E5">
        <w:rPr>
          <w:sz w:val="24"/>
          <w:szCs w:val="24"/>
          <w:lang w:val="en-US"/>
        </w:rPr>
        <w:t xml:space="preserve">of the data from the Application form, his application will be considered incomplete and will be excluded from further selection process. </w:t>
      </w:r>
    </w:p>
    <w:p w14:paraId="7EC56EF3" w14:textId="2047450D" w:rsidR="00945DF5" w:rsidRPr="009A45E5" w:rsidRDefault="00945DF5" w:rsidP="00B25642">
      <w:pPr>
        <w:spacing w:before="120" w:after="120" w:line="276" w:lineRule="auto"/>
        <w:rPr>
          <w:sz w:val="24"/>
          <w:szCs w:val="24"/>
          <w:lang w:val="en-US"/>
        </w:rPr>
      </w:pPr>
      <w:r w:rsidRPr="009A45E5">
        <w:rPr>
          <w:sz w:val="24"/>
          <w:szCs w:val="24"/>
          <w:lang w:val="en-US"/>
        </w:rPr>
        <w:t xml:space="preserve">Furthermore, in case certain irregularities in relation to the data from the Application form are found during inspecting subsequently submitted documentation, </w:t>
      </w:r>
      <w:r w:rsidR="00DE1FEB">
        <w:rPr>
          <w:sz w:val="24"/>
          <w:szCs w:val="24"/>
          <w:lang w:val="en-US"/>
        </w:rPr>
        <w:t>Medjimurje Energy Agency Ltd./</w:t>
      </w:r>
      <w:r w:rsidRPr="009A45E5">
        <w:rPr>
          <w:sz w:val="24"/>
          <w:szCs w:val="24"/>
          <w:lang w:val="en-US"/>
        </w:rPr>
        <w:t>Zala County reserves the right to reject the application/s.</w:t>
      </w:r>
    </w:p>
    <w:p w14:paraId="0F5C0E97" w14:textId="543CF2F2" w:rsidR="00945DF5" w:rsidRPr="009A45E5" w:rsidRDefault="00945DF5" w:rsidP="00B25642">
      <w:pPr>
        <w:spacing w:before="120" w:after="120" w:line="276" w:lineRule="auto"/>
        <w:rPr>
          <w:sz w:val="24"/>
          <w:szCs w:val="24"/>
          <w:lang w:val="en-US"/>
        </w:rPr>
      </w:pPr>
      <w:r w:rsidRPr="009A45E5">
        <w:rPr>
          <w:sz w:val="24"/>
          <w:szCs w:val="24"/>
          <w:lang w:val="en-US"/>
        </w:rPr>
        <w:t xml:space="preserve">In case of exclusion of the </w:t>
      </w:r>
      <w:r w:rsidR="009A45E5" w:rsidRPr="009A45E5">
        <w:rPr>
          <w:sz w:val="24"/>
          <w:szCs w:val="24"/>
          <w:lang w:val="en-US"/>
        </w:rPr>
        <w:t>selected application</w:t>
      </w:r>
      <w:r w:rsidR="00351209">
        <w:rPr>
          <w:sz w:val="24"/>
          <w:szCs w:val="24"/>
          <w:lang w:val="en-US"/>
        </w:rPr>
        <w:t>/</w:t>
      </w:r>
      <w:r w:rsidR="009A45E5" w:rsidRPr="009A45E5">
        <w:rPr>
          <w:sz w:val="24"/>
          <w:szCs w:val="24"/>
          <w:lang w:val="en-US"/>
        </w:rPr>
        <w:t xml:space="preserve">s on the basis of one or both previously mentioned reasons, </w:t>
      </w:r>
      <w:r w:rsidR="00DE1FEB">
        <w:rPr>
          <w:sz w:val="24"/>
          <w:szCs w:val="24"/>
          <w:lang w:val="en-US"/>
        </w:rPr>
        <w:t>Medjimurje Energy Agency Ltd./</w:t>
      </w:r>
      <w:r w:rsidR="009A45E5" w:rsidRPr="009A45E5">
        <w:rPr>
          <w:sz w:val="24"/>
          <w:szCs w:val="24"/>
          <w:lang w:val="en-US"/>
        </w:rPr>
        <w:t>Zala County will request the submission of additional documentation and continue to check truthfulnes</w:t>
      </w:r>
      <w:r w:rsidR="009A45E5">
        <w:rPr>
          <w:sz w:val="24"/>
          <w:szCs w:val="24"/>
          <w:lang w:val="en-US"/>
        </w:rPr>
        <w:t>s</w:t>
      </w:r>
      <w:r w:rsidR="009A45E5" w:rsidRPr="009A45E5">
        <w:rPr>
          <w:sz w:val="24"/>
          <w:szCs w:val="24"/>
          <w:lang w:val="en-US"/>
        </w:rPr>
        <w:t xml:space="preserve"> </w:t>
      </w:r>
      <w:r w:rsidR="00DE1FEB">
        <w:rPr>
          <w:sz w:val="24"/>
          <w:szCs w:val="24"/>
          <w:lang w:val="en-US"/>
        </w:rPr>
        <w:t xml:space="preserve">and </w:t>
      </w:r>
      <w:r w:rsidR="00DE1FEB" w:rsidRPr="009A45E5">
        <w:rPr>
          <w:sz w:val="24"/>
          <w:szCs w:val="24"/>
          <w:lang w:val="en-US"/>
        </w:rPr>
        <w:t xml:space="preserve">accuracy </w:t>
      </w:r>
      <w:r w:rsidR="009A45E5" w:rsidRPr="009A45E5">
        <w:rPr>
          <w:sz w:val="24"/>
          <w:szCs w:val="24"/>
          <w:lang w:val="en-US"/>
        </w:rPr>
        <w:t>of the data in Application form for the next best ranked application/s until the moment when 5 applications that meet all the conditions of the Public call are identified.</w:t>
      </w:r>
    </w:p>
    <w:p w14:paraId="43D97085" w14:textId="77777777" w:rsidR="003C05AF" w:rsidRPr="00EC0ED4" w:rsidRDefault="003C05AF" w:rsidP="00B25642">
      <w:pPr>
        <w:spacing w:before="120" w:after="120" w:line="276" w:lineRule="auto"/>
        <w:rPr>
          <w:sz w:val="24"/>
          <w:szCs w:val="24"/>
          <w:lang w:val="hr-HR"/>
        </w:rPr>
      </w:pPr>
    </w:p>
    <w:p w14:paraId="05E70AEB" w14:textId="3016FA23" w:rsidR="003C05AF" w:rsidRPr="005F2EBE" w:rsidRDefault="009A45E5" w:rsidP="00B25642">
      <w:pPr>
        <w:pStyle w:val="Odlomakpopisa"/>
        <w:numPr>
          <w:ilvl w:val="0"/>
          <w:numId w:val="3"/>
        </w:numPr>
        <w:spacing w:before="120" w:after="120" w:line="276" w:lineRule="auto"/>
        <w:ind w:left="284" w:hanging="284"/>
        <w:rPr>
          <w:b/>
          <w:bCs/>
          <w:color w:val="538135" w:themeColor="accent6" w:themeShade="BF"/>
          <w:sz w:val="28"/>
          <w:szCs w:val="28"/>
          <w:lang w:val="en-US"/>
        </w:rPr>
      </w:pPr>
      <w:r w:rsidRPr="005F2EBE">
        <w:rPr>
          <w:b/>
          <w:bCs/>
          <w:color w:val="538135" w:themeColor="accent6" w:themeShade="BF"/>
          <w:sz w:val="28"/>
          <w:szCs w:val="28"/>
          <w:lang w:val="en-US"/>
        </w:rPr>
        <w:t>Realization of accepted applications</w:t>
      </w:r>
    </w:p>
    <w:p w14:paraId="4083B74D" w14:textId="0D97463A" w:rsidR="009A45E5" w:rsidRPr="005F2EBE" w:rsidRDefault="009A45E5" w:rsidP="00B25642">
      <w:pPr>
        <w:spacing w:before="120" w:after="120" w:line="276" w:lineRule="auto"/>
        <w:rPr>
          <w:sz w:val="24"/>
          <w:szCs w:val="24"/>
          <w:lang w:val="en-US"/>
        </w:rPr>
      </w:pPr>
      <w:r w:rsidRPr="005F2EBE">
        <w:rPr>
          <w:sz w:val="24"/>
          <w:szCs w:val="24"/>
          <w:lang w:val="en-US"/>
        </w:rPr>
        <w:t xml:space="preserve">Based on this Public call, </w:t>
      </w:r>
      <w:r w:rsidRPr="00DE1FEB">
        <w:rPr>
          <w:b/>
          <w:bCs/>
          <w:sz w:val="24"/>
          <w:szCs w:val="24"/>
          <w:u w:val="single"/>
          <w:lang w:val="en-US"/>
        </w:rPr>
        <w:t xml:space="preserve">5 </w:t>
      </w:r>
      <w:r w:rsidR="00B25642">
        <w:rPr>
          <w:b/>
          <w:bCs/>
          <w:sz w:val="24"/>
          <w:szCs w:val="24"/>
          <w:u w:val="single"/>
          <w:lang w:val="en-US"/>
        </w:rPr>
        <w:t>private</w:t>
      </w:r>
      <w:r w:rsidRPr="00DE1FEB">
        <w:rPr>
          <w:b/>
          <w:bCs/>
          <w:sz w:val="24"/>
          <w:szCs w:val="24"/>
          <w:u w:val="single"/>
          <w:lang w:val="en-US"/>
        </w:rPr>
        <w:t xml:space="preserve"> houses in </w:t>
      </w:r>
      <w:r w:rsidR="00DE1FEB" w:rsidRPr="00DE1FEB">
        <w:rPr>
          <w:b/>
          <w:bCs/>
          <w:sz w:val="24"/>
          <w:szCs w:val="24"/>
          <w:u w:val="single"/>
          <w:lang w:val="en-US"/>
        </w:rPr>
        <w:t>Medjimurje County/</w:t>
      </w:r>
      <w:r w:rsidRPr="00DE1FEB">
        <w:rPr>
          <w:b/>
          <w:bCs/>
          <w:sz w:val="24"/>
          <w:szCs w:val="24"/>
          <w:u w:val="single"/>
          <w:lang w:val="en-US"/>
        </w:rPr>
        <w:t xml:space="preserve">Zala County will be selected to be included in the implementation of pilot </w:t>
      </w:r>
      <w:r w:rsidR="00DE1FEB" w:rsidRPr="00DE1FEB">
        <w:rPr>
          <w:b/>
          <w:bCs/>
          <w:sz w:val="24"/>
          <w:szCs w:val="24"/>
          <w:u w:val="single"/>
          <w:lang w:val="en-US"/>
        </w:rPr>
        <w:t>actions</w:t>
      </w:r>
      <w:r w:rsidR="00B25642" w:rsidRPr="00B25642">
        <w:rPr>
          <w:sz w:val="24"/>
          <w:szCs w:val="24"/>
          <w:lang w:val="en-US"/>
        </w:rPr>
        <w:t xml:space="preserve"> within project CO-EMEP</w:t>
      </w:r>
      <w:r w:rsidRPr="00B25642">
        <w:rPr>
          <w:sz w:val="24"/>
          <w:szCs w:val="24"/>
          <w:lang w:val="en-US"/>
        </w:rPr>
        <w:t>.</w:t>
      </w:r>
    </w:p>
    <w:p w14:paraId="434DF02D" w14:textId="26BFF69A" w:rsidR="003C05AF" w:rsidRPr="005F2EBE" w:rsidRDefault="009A45E5" w:rsidP="00B25642">
      <w:pPr>
        <w:spacing w:before="120" w:after="120" w:line="276" w:lineRule="auto"/>
        <w:rPr>
          <w:sz w:val="24"/>
          <w:szCs w:val="24"/>
          <w:lang w:val="en-US"/>
        </w:rPr>
      </w:pPr>
      <w:r w:rsidRPr="005F2EBE">
        <w:rPr>
          <w:sz w:val="24"/>
          <w:szCs w:val="24"/>
          <w:lang w:val="en-US"/>
        </w:rPr>
        <w:t>In order to establish cooperation between the selected Applicants (owner</w:t>
      </w:r>
      <w:r w:rsidR="00B25642">
        <w:rPr>
          <w:sz w:val="24"/>
          <w:szCs w:val="24"/>
          <w:lang w:val="en-US"/>
        </w:rPr>
        <w:t>s</w:t>
      </w:r>
      <w:r w:rsidRPr="005F2EBE">
        <w:rPr>
          <w:sz w:val="24"/>
          <w:szCs w:val="24"/>
          <w:lang w:val="en-US"/>
        </w:rPr>
        <w:t xml:space="preserve"> or co-owner</w:t>
      </w:r>
      <w:r w:rsidR="00B25642">
        <w:rPr>
          <w:sz w:val="24"/>
          <w:szCs w:val="24"/>
          <w:lang w:val="en-US"/>
        </w:rPr>
        <w:t>s</w:t>
      </w:r>
      <w:r w:rsidRPr="005F2EBE">
        <w:rPr>
          <w:sz w:val="24"/>
          <w:szCs w:val="24"/>
          <w:lang w:val="en-US"/>
        </w:rPr>
        <w:t xml:space="preserve"> of the </w:t>
      </w:r>
      <w:r w:rsidR="00B25642">
        <w:rPr>
          <w:sz w:val="24"/>
          <w:szCs w:val="24"/>
          <w:lang w:val="en-US"/>
        </w:rPr>
        <w:t>private</w:t>
      </w:r>
      <w:r w:rsidRPr="005F2EBE">
        <w:rPr>
          <w:sz w:val="24"/>
          <w:szCs w:val="24"/>
          <w:lang w:val="en-US"/>
        </w:rPr>
        <w:t xml:space="preserve"> house) and </w:t>
      </w:r>
      <w:r w:rsidR="00DE1FEB">
        <w:rPr>
          <w:sz w:val="24"/>
          <w:szCs w:val="24"/>
          <w:lang w:val="en-US"/>
        </w:rPr>
        <w:t>Medjimurje Energy Agency Ltd./</w:t>
      </w:r>
      <w:r w:rsidRPr="005F2EBE">
        <w:rPr>
          <w:sz w:val="24"/>
          <w:szCs w:val="24"/>
          <w:lang w:val="en-US"/>
        </w:rPr>
        <w:t xml:space="preserve">Zala County an </w:t>
      </w:r>
      <w:r w:rsidRPr="00162AE8">
        <w:rPr>
          <w:b/>
          <w:bCs/>
          <w:sz w:val="24"/>
          <w:szCs w:val="24"/>
          <w:u w:val="single"/>
          <w:lang w:val="en-US"/>
        </w:rPr>
        <w:t>agreement</w:t>
      </w:r>
      <w:r w:rsidRPr="00DE1FEB">
        <w:rPr>
          <w:b/>
          <w:bCs/>
          <w:sz w:val="24"/>
          <w:szCs w:val="24"/>
          <w:lang w:val="en-US"/>
        </w:rPr>
        <w:t xml:space="preserve"> </w:t>
      </w:r>
      <w:r w:rsidRPr="005F2EBE">
        <w:rPr>
          <w:sz w:val="24"/>
          <w:szCs w:val="24"/>
          <w:lang w:val="en-US"/>
        </w:rPr>
        <w:t>will be signed</w:t>
      </w:r>
      <w:r w:rsidR="005F2EBE" w:rsidRPr="005F2EBE">
        <w:rPr>
          <w:sz w:val="24"/>
          <w:szCs w:val="24"/>
          <w:lang w:val="en-US"/>
        </w:rPr>
        <w:t xml:space="preserve"> in order to </w:t>
      </w:r>
      <w:r w:rsidRPr="005F2EBE">
        <w:rPr>
          <w:sz w:val="24"/>
          <w:szCs w:val="24"/>
          <w:lang w:val="en-US"/>
        </w:rPr>
        <w:t>def</w:t>
      </w:r>
      <w:r w:rsidR="005F2EBE" w:rsidRPr="005F2EBE">
        <w:rPr>
          <w:sz w:val="24"/>
          <w:szCs w:val="24"/>
          <w:lang w:val="en-US"/>
        </w:rPr>
        <w:t>ine</w:t>
      </w:r>
      <w:r w:rsidRPr="005F2EBE">
        <w:rPr>
          <w:sz w:val="24"/>
          <w:szCs w:val="24"/>
          <w:lang w:val="en-US"/>
        </w:rPr>
        <w:t xml:space="preserve"> mutual rights and obligations before and during the implementation of pilot </w:t>
      </w:r>
      <w:r w:rsidR="00DE1FEB">
        <w:rPr>
          <w:sz w:val="24"/>
          <w:szCs w:val="24"/>
          <w:lang w:val="en-US"/>
        </w:rPr>
        <w:t>actions</w:t>
      </w:r>
      <w:r w:rsidRPr="005F2EBE">
        <w:rPr>
          <w:sz w:val="24"/>
          <w:szCs w:val="24"/>
          <w:lang w:val="en-US"/>
        </w:rPr>
        <w:t>.</w:t>
      </w:r>
    </w:p>
    <w:p w14:paraId="3CEF1B1E" w14:textId="3A339BE7" w:rsidR="005F2EBE" w:rsidRDefault="005F2EBE" w:rsidP="00B25642">
      <w:pPr>
        <w:spacing w:before="120" w:after="120" w:line="276" w:lineRule="auto"/>
        <w:rPr>
          <w:sz w:val="24"/>
          <w:szCs w:val="24"/>
          <w:lang w:val="en-US"/>
        </w:rPr>
      </w:pPr>
    </w:p>
    <w:p w14:paraId="68F0C914" w14:textId="77777777" w:rsidR="00B25642" w:rsidRPr="005F2EBE" w:rsidRDefault="00B25642" w:rsidP="00B25642">
      <w:pPr>
        <w:spacing w:before="120" w:after="120" w:line="276" w:lineRule="auto"/>
        <w:rPr>
          <w:sz w:val="24"/>
          <w:szCs w:val="24"/>
          <w:lang w:val="en-US"/>
        </w:rPr>
      </w:pPr>
    </w:p>
    <w:p w14:paraId="60EAE790" w14:textId="22D99807" w:rsidR="00B77DDE" w:rsidRPr="005F2EBE" w:rsidRDefault="005F2EBE" w:rsidP="00B25642">
      <w:pPr>
        <w:pStyle w:val="Odlomakpopisa"/>
        <w:numPr>
          <w:ilvl w:val="0"/>
          <w:numId w:val="3"/>
        </w:numPr>
        <w:spacing w:before="120" w:after="120" w:line="276" w:lineRule="auto"/>
        <w:ind w:left="284" w:hanging="284"/>
        <w:rPr>
          <w:b/>
          <w:bCs/>
          <w:color w:val="538135" w:themeColor="accent6" w:themeShade="BF"/>
          <w:sz w:val="28"/>
          <w:szCs w:val="28"/>
          <w:lang w:val="en-US"/>
        </w:rPr>
      </w:pPr>
      <w:r w:rsidRPr="005F2EBE">
        <w:rPr>
          <w:b/>
          <w:bCs/>
          <w:color w:val="538135" w:themeColor="accent6" w:themeShade="BF"/>
          <w:sz w:val="28"/>
          <w:szCs w:val="28"/>
          <w:lang w:val="en-US"/>
        </w:rPr>
        <w:lastRenderedPageBreak/>
        <w:t>Other information</w:t>
      </w:r>
    </w:p>
    <w:p w14:paraId="1C41F3B7" w14:textId="6407F021" w:rsidR="001941BF" w:rsidRPr="005F2EBE" w:rsidRDefault="005F2EBE" w:rsidP="00B25642">
      <w:pPr>
        <w:spacing w:before="120" w:after="120" w:line="276" w:lineRule="auto"/>
        <w:rPr>
          <w:sz w:val="24"/>
          <w:szCs w:val="24"/>
          <w:lang w:val="en-US"/>
        </w:rPr>
      </w:pPr>
      <w:r w:rsidRPr="005F2EBE">
        <w:rPr>
          <w:sz w:val="24"/>
          <w:szCs w:val="24"/>
          <w:lang w:val="en-US"/>
        </w:rPr>
        <w:t xml:space="preserve">The public invitation was published on </w:t>
      </w:r>
      <w:r w:rsidRPr="00B25642">
        <w:rPr>
          <w:b/>
          <w:bCs/>
          <w:sz w:val="24"/>
          <w:szCs w:val="24"/>
          <w:highlight w:val="yellow"/>
          <w:u w:val="single"/>
          <w:lang w:val="en-US"/>
        </w:rPr>
        <w:t>April 15, 2021</w:t>
      </w:r>
      <w:r w:rsidRPr="005F2EBE">
        <w:rPr>
          <w:sz w:val="24"/>
          <w:szCs w:val="24"/>
          <w:lang w:val="en-US"/>
        </w:rPr>
        <w:t xml:space="preserve"> on </w:t>
      </w:r>
      <w:r w:rsidR="00DE1FEB">
        <w:rPr>
          <w:sz w:val="24"/>
          <w:szCs w:val="24"/>
          <w:lang w:val="en-US"/>
        </w:rPr>
        <w:t>Medjimurje Energy Agency Ltd./</w:t>
      </w:r>
      <w:r w:rsidRPr="005F2EBE">
        <w:rPr>
          <w:sz w:val="24"/>
          <w:szCs w:val="24"/>
          <w:lang w:val="en-US"/>
        </w:rPr>
        <w:t xml:space="preserve">Zala County official website. </w:t>
      </w:r>
    </w:p>
    <w:p w14:paraId="71701FAC" w14:textId="0E1F1AF1" w:rsidR="005F2EBE" w:rsidRPr="005F2EBE" w:rsidRDefault="00DE1FEB" w:rsidP="00B25642">
      <w:pPr>
        <w:spacing w:before="120" w:after="120" w:line="276" w:lineRule="auto"/>
        <w:rPr>
          <w:sz w:val="24"/>
          <w:szCs w:val="24"/>
          <w:lang w:val="en-US"/>
        </w:rPr>
      </w:pPr>
      <w:r>
        <w:rPr>
          <w:sz w:val="24"/>
          <w:szCs w:val="24"/>
          <w:lang w:val="en-US"/>
        </w:rPr>
        <w:t>Medjimurje Energy Agency Ltd./</w:t>
      </w:r>
      <w:r w:rsidR="005F2EBE" w:rsidRPr="005F2EBE">
        <w:rPr>
          <w:sz w:val="24"/>
          <w:szCs w:val="24"/>
          <w:lang w:val="en-US"/>
        </w:rPr>
        <w:t>Zala County will collect, process and store pe</w:t>
      </w:r>
      <w:r w:rsidR="005F2EBE">
        <w:rPr>
          <w:sz w:val="24"/>
          <w:szCs w:val="24"/>
          <w:lang w:val="en-US"/>
        </w:rPr>
        <w:t>r</w:t>
      </w:r>
      <w:r w:rsidR="005F2EBE" w:rsidRPr="005F2EBE">
        <w:rPr>
          <w:sz w:val="24"/>
          <w:szCs w:val="24"/>
          <w:lang w:val="en-US"/>
        </w:rPr>
        <w:t>sonal da</w:t>
      </w:r>
      <w:r w:rsidR="00162AE8">
        <w:rPr>
          <w:sz w:val="24"/>
          <w:szCs w:val="24"/>
          <w:lang w:val="en-US"/>
        </w:rPr>
        <w:t>t</w:t>
      </w:r>
      <w:r w:rsidR="005F2EBE" w:rsidRPr="005F2EBE">
        <w:rPr>
          <w:sz w:val="24"/>
          <w:szCs w:val="24"/>
          <w:lang w:val="en-US"/>
        </w:rPr>
        <w:t>a o</w:t>
      </w:r>
      <w:r w:rsidR="00162AE8">
        <w:rPr>
          <w:sz w:val="24"/>
          <w:szCs w:val="24"/>
          <w:lang w:val="en-US"/>
        </w:rPr>
        <w:t>f</w:t>
      </w:r>
      <w:r w:rsidR="005F2EBE" w:rsidRPr="005F2EBE">
        <w:rPr>
          <w:sz w:val="24"/>
          <w:szCs w:val="24"/>
          <w:lang w:val="en-US"/>
        </w:rPr>
        <w:t xml:space="preserve"> t</w:t>
      </w:r>
      <w:r w:rsidR="005F2EBE">
        <w:rPr>
          <w:sz w:val="24"/>
          <w:szCs w:val="24"/>
          <w:lang w:val="en-US"/>
        </w:rPr>
        <w:t>h</w:t>
      </w:r>
      <w:r w:rsidR="005F2EBE" w:rsidRPr="005F2EBE">
        <w:rPr>
          <w:sz w:val="24"/>
          <w:szCs w:val="24"/>
          <w:lang w:val="en-US"/>
        </w:rPr>
        <w:t xml:space="preserve">e Applicants in the prescribed manner and make them available to third parties due to the necessity of performing the contract between </w:t>
      </w:r>
      <w:r>
        <w:rPr>
          <w:sz w:val="24"/>
          <w:szCs w:val="24"/>
          <w:lang w:val="en-US"/>
        </w:rPr>
        <w:t>Medjimurje Energy Agency Ltd./</w:t>
      </w:r>
      <w:r w:rsidR="005F2EBE" w:rsidRPr="005F2EBE">
        <w:rPr>
          <w:sz w:val="24"/>
          <w:szCs w:val="24"/>
          <w:lang w:val="en-US"/>
        </w:rPr>
        <w:t>Zala County as a beneficiary of European Union and Contracting Authority from Interreg V-A Hungary-Croatia Co-operation Programme 2014-2020 in accordance with:</w:t>
      </w:r>
    </w:p>
    <w:p w14:paraId="2750605F" w14:textId="77777777" w:rsidR="005F2EBE" w:rsidRPr="005F2EBE" w:rsidRDefault="005F2EBE" w:rsidP="00B25642">
      <w:pPr>
        <w:pStyle w:val="Odlomakpopisa"/>
        <w:numPr>
          <w:ilvl w:val="0"/>
          <w:numId w:val="2"/>
        </w:numPr>
        <w:spacing w:before="120" w:after="120" w:line="276" w:lineRule="auto"/>
        <w:ind w:left="851" w:hanging="284"/>
        <w:contextualSpacing w:val="0"/>
        <w:rPr>
          <w:sz w:val="24"/>
          <w:szCs w:val="24"/>
          <w:lang w:val="en-US"/>
        </w:rPr>
      </w:pPr>
      <w:r w:rsidRPr="005F2EBE">
        <w:rPr>
          <w:sz w:val="24"/>
          <w:szCs w:val="24"/>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6C324ECB" w14:textId="0FC4A5F6" w:rsidR="003A461A" w:rsidRPr="005F2EBE" w:rsidRDefault="005F2EBE" w:rsidP="00B25642">
      <w:pPr>
        <w:pStyle w:val="Odlomakpopisa"/>
        <w:numPr>
          <w:ilvl w:val="0"/>
          <w:numId w:val="2"/>
        </w:numPr>
        <w:spacing w:before="120" w:after="120" w:line="276" w:lineRule="auto"/>
        <w:ind w:left="851" w:hanging="284"/>
        <w:contextualSpacing w:val="0"/>
        <w:rPr>
          <w:sz w:val="24"/>
          <w:szCs w:val="24"/>
          <w:lang w:val="en-US"/>
        </w:rPr>
      </w:pPr>
      <w:commentRangeStart w:id="9"/>
      <w:r w:rsidRPr="005F2EBE">
        <w:rPr>
          <w:sz w:val="24"/>
          <w:szCs w:val="24"/>
          <w:lang w:val="en-US"/>
        </w:rPr>
        <w:t>National personal data protection act.</w:t>
      </w:r>
      <w:commentRangeEnd w:id="9"/>
      <w:r w:rsidRPr="005F2EBE">
        <w:rPr>
          <w:rStyle w:val="Referencakomentara"/>
          <w:rFonts w:asciiTheme="minorHAnsi" w:hAnsiTheme="minorHAnsi"/>
          <w:lang w:val="en-US"/>
        </w:rPr>
        <w:commentReference w:id="9"/>
      </w:r>
    </w:p>
    <w:p w14:paraId="542EEC95" w14:textId="77777777" w:rsidR="003E4BEF" w:rsidRDefault="005F2EBE" w:rsidP="00B25642">
      <w:pPr>
        <w:spacing w:before="120" w:after="120" w:line="276" w:lineRule="auto"/>
        <w:rPr>
          <w:sz w:val="24"/>
          <w:szCs w:val="24"/>
          <w:lang w:val="en-US"/>
        </w:rPr>
      </w:pPr>
      <w:r w:rsidRPr="005F2EBE">
        <w:rPr>
          <w:sz w:val="24"/>
          <w:szCs w:val="24"/>
          <w:lang w:val="en-US"/>
        </w:rPr>
        <w:t>Personal data to be collected on the basis of the applications submitted under this Public call are the following: name and surname, address and contact information (telephone number or e-mail address) of the Applicant as well as other information relevant to verify the truthfulness</w:t>
      </w:r>
      <w:r w:rsidR="00DE1FEB">
        <w:rPr>
          <w:sz w:val="24"/>
          <w:szCs w:val="24"/>
          <w:lang w:val="en-US"/>
        </w:rPr>
        <w:t xml:space="preserve"> and</w:t>
      </w:r>
      <w:r w:rsidR="00DE1FEB" w:rsidRPr="00DE1FEB">
        <w:rPr>
          <w:sz w:val="24"/>
          <w:szCs w:val="24"/>
          <w:lang w:val="en-US"/>
        </w:rPr>
        <w:t xml:space="preserve"> </w:t>
      </w:r>
      <w:r w:rsidR="00DE1FEB" w:rsidRPr="005F2EBE">
        <w:rPr>
          <w:sz w:val="24"/>
          <w:szCs w:val="24"/>
          <w:lang w:val="en-US"/>
        </w:rPr>
        <w:t>accuracy</w:t>
      </w:r>
      <w:r w:rsidR="00DE1FEB">
        <w:rPr>
          <w:sz w:val="24"/>
          <w:szCs w:val="24"/>
          <w:lang w:val="en-US"/>
        </w:rPr>
        <w:t xml:space="preserve"> </w:t>
      </w:r>
      <w:r w:rsidRPr="005F2EBE">
        <w:rPr>
          <w:sz w:val="24"/>
          <w:szCs w:val="24"/>
          <w:lang w:val="en-US"/>
        </w:rPr>
        <w:t>of information contained in applications</w:t>
      </w:r>
      <w:r w:rsidR="00B25642">
        <w:rPr>
          <w:sz w:val="24"/>
          <w:szCs w:val="24"/>
          <w:lang w:val="en-US"/>
        </w:rPr>
        <w:t xml:space="preserve">, i.e., Application form. </w:t>
      </w:r>
    </w:p>
    <w:p w14:paraId="7B752756" w14:textId="58286290" w:rsidR="003E4BEF" w:rsidRDefault="005F2EBE" w:rsidP="00B25642">
      <w:pPr>
        <w:spacing w:before="120" w:after="120" w:line="276" w:lineRule="auto"/>
        <w:rPr>
          <w:sz w:val="24"/>
          <w:szCs w:val="24"/>
          <w:lang w:val="en-US"/>
        </w:rPr>
      </w:pPr>
      <w:r w:rsidRPr="005F2EBE">
        <w:rPr>
          <w:sz w:val="24"/>
          <w:szCs w:val="24"/>
          <w:lang w:val="en-US"/>
        </w:rPr>
        <w:t xml:space="preserve">The collected personal data will be used exclusively for the implementation of the project CO-EMEP – Improvement of cooperation for better energy management and reduction of energy poverty in HU-HR cross-border area for the purpose of </w:t>
      </w:r>
      <w:r w:rsidR="00DE1FEB">
        <w:rPr>
          <w:sz w:val="24"/>
          <w:szCs w:val="24"/>
          <w:lang w:val="en-US"/>
        </w:rPr>
        <w:t xml:space="preserve">collecting applications, i.e., </w:t>
      </w:r>
      <w:r w:rsidRPr="005F2EBE">
        <w:rPr>
          <w:sz w:val="24"/>
          <w:szCs w:val="24"/>
          <w:lang w:val="en-US"/>
        </w:rPr>
        <w:t xml:space="preserve">filling in the Application form for interested </w:t>
      </w:r>
      <w:r w:rsidR="003E4BEF">
        <w:rPr>
          <w:sz w:val="24"/>
          <w:szCs w:val="24"/>
          <w:lang w:val="en-US"/>
        </w:rPr>
        <w:t>citizens – private house owners or co-owners</w:t>
      </w:r>
      <w:r w:rsidRPr="005F2EBE">
        <w:rPr>
          <w:sz w:val="24"/>
          <w:szCs w:val="24"/>
          <w:lang w:val="en-US"/>
        </w:rPr>
        <w:t xml:space="preserve"> in order to assess the</w:t>
      </w:r>
      <w:r w:rsidR="00DB74C7">
        <w:rPr>
          <w:sz w:val="24"/>
          <w:szCs w:val="24"/>
          <w:lang w:val="en-US"/>
        </w:rPr>
        <w:t>ir</w:t>
      </w:r>
      <w:r w:rsidRPr="005F2EBE">
        <w:rPr>
          <w:sz w:val="24"/>
          <w:szCs w:val="24"/>
          <w:lang w:val="en-US"/>
        </w:rPr>
        <w:t xml:space="preserve"> risk of energy poverty and/or identify the energy poverty</w:t>
      </w:r>
      <w:r w:rsidR="00DE1FEB">
        <w:rPr>
          <w:sz w:val="24"/>
          <w:szCs w:val="24"/>
          <w:lang w:val="en-US"/>
        </w:rPr>
        <w:t xml:space="preserve"> stage</w:t>
      </w:r>
      <w:r w:rsidRPr="005F2EBE">
        <w:rPr>
          <w:sz w:val="24"/>
          <w:szCs w:val="24"/>
          <w:lang w:val="en-US"/>
        </w:rPr>
        <w:t xml:space="preserve"> and </w:t>
      </w:r>
      <w:r w:rsidR="00DE1FEB">
        <w:rPr>
          <w:sz w:val="24"/>
          <w:szCs w:val="24"/>
          <w:lang w:val="en-US"/>
        </w:rPr>
        <w:t xml:space="preserve">for </w:t>
      </w:r>
      <w:r w:rsidRPr="005F2EBE">
        <w:rPr>
          <w:sz w:val="24"/>
          <w:szCs w:val="24"/>
          <w:lang w:val="en-US"/>
        </w:rPr>
        <w:t>further communication in case of acceptance of the application</w:t>
      </w:r>
      <w:r w:rsidR="00162AE8">
        <w:rPr>
          <w:sz w:val="24"/>
          <w:szCs w:val="24"/>
          <w:lang w:val="en-US"/>
        </w:rPr>
        <w:t>/s</w:t>
      </w:r>
      <w:r w:rsidRPr="005F2EBE">
        <w:rPr>
          <w:sz w:val="24"/>
          <w:szCs w:val="24"/>
          <w:lang w:val="en-US"/>
        </w:rPr>
        <w:t xml:space="preserve"> and </w:t>
      </w:r>
      <w:r w:rsidR="003E4BEF">
        <w:rPr>
          <w:sz w:val="24"/>
          <w:szCs w:val="24"/>
          <w:lang w:val="en-US"/>
        </w:rPr>
        <w:t xml:space="preserve">their </w:t>
      </w:r>
      <w:r w:rsidRPr="005F2EBE">
        <w:rPr>
          <w:sz w:val="24"/>
          <w:szCs w:val="24"/>
          <w:lang w:val="en-US"/>
        </w:rPr>
        <w:t xml:space="preserve">involvement in the implementation of pilot </w:t>
      </w:r>
      <w:r w:rsidR="00DE1FEB">
        <w:rPr>
          <w:sz w:val="24"/>
          <w:szCs w:val="24"/>
          <w:lang w:val="en-US"/>
        </w:rPr>
        <w:t>actions</w:t>
      </w:r>
      <w:r w:rsidRPr="005F2EBE">
        <w:rPr>
          <w:sz w:val="24"/>
          <w:szCs w:val="24"/>
          <w:lang w:val="en-US"/>
        </w:rPr>
        <w:t>.</w:t>
      </w:r>
      <w:r w:rsidR="00B25642">
        <w:rPr>
          <w:sz w:val="24"/>
          <w:szCs w:val="24"/>
          <w:lang w:val="en-US"/>
        </w:rPr>
        <w:t xml:space="preserve"> </w:t>
      </w:r>
    </w:p>
    <w:p w14:paraId="5DC62336" w14:textId="33D131ED" w:rsidR="00B25642" w:rsidRPr="00B25642" w:rsidRDefault="00351209" w:rsidP="00B25642">
      <w:pPr>
        <w:spacing w:before="120" w:after="120" w:line="276" w:lineRule="auto"/>
        <w:rPr>
          <w:sz w:val="24"/>
          <w:szCs w:val="24"/>
          <w:lang w:val="en-US"/>
        </w:rPr>
      </w:pPr>
      <w:r w:rsidRPr="00351209">
        <w:rPr>
          <w:rFonts w:cs="Arial"/>
          <w:bCs/>
          <w:sz w:val="24"/>
          <w:szCs w:val="24"/>
          <w:lang w:val="en-US"/>
        </w:rPr>
        <w:t xml:space="preserve">The Applicant's personal data will be processed during the project implementation period until 28 February 2022 and kept for three years from the end of the project implementation or until the moment of withdrawal of consent for personal data processing by Applicants, whichever is shorter. </w:t>
      </w:r>
      <w:bookmarkStart w:id="10" w:name="_Hlk68089179"/>
      <w:r w:rsidR="00162AE8">
        <w:rPr>
          <w:rFonts w:cs="Arial"/>
          <w:bCs/>
          <w:sz w:val="24"/>
          <w:szCs w:val="24"/>
          <w:lang w:val="en-US"/>
        </w:rPr>
        <w:t>The period for personal data storage</w:t>
      </w:r>
      <w:r w:rsidR="00A04C47">
        <w:rPr>
          <w:rFonts w:cs="Arial"/>
          <w:bCs/>
          <w:sz w:val="24"/>
          <w:szCs w:val="24"/>
          <w:lang w:val="en-US"/>
        </w:rPr>
        <w:t xml:space="preserve"> may be longer as stated, depending on the provisions of </w:t>
      </w:r>
      <w:r w:rsidR="00A04C47" w:rsidRPr="005F2EBE">
        <w:rPr>
          <w:sz w:val="24"/>
          <w:szCs w:val="24"/>
          <w:lang w:val="en-US"/>
        </w:rPr>
        <w:t>Interreg V-A Hungary-Croatia Co-operation Programme 2014-2020</w:t>
      </w:r>
      <w:r w:rsidR="00A04C47">
        <w:rPr>
          <w:sz w:val="24"/>
          <w:szCs w:val="24"/>
          <w:lang w:val="en-US"/>
        </w:rPr>
        <w:t>.</w:t>
      </w:r>
      <w:bookmarkEnd w:id="10"/>
    </w:p>
    <w:p w14:paraId="4CC096B8" w14:textId="58731111" w:rsidR="00B25642" w:rsidRDefault="00B25642" w:rsidP="00B25642">
      <w:pPr>
        <w:spacing w:before="120" w:after="120" w:line="276" w:lineRule="auto"/>
        <w:rPr>
          <w:sz w:val="24"/>
          <w:szCs w:val="24"/>
          <w:lang w:val="hr-HR"/>
        </w:rPr>
      </w:pPr>
    </w:p>
    <w:p w14:paraId="516298B5" w14:textId="4E89484C" w:rsidR="003E4BEF" w:rsidRDefault="003E4BEF" w:rsidP="00B25642">
      <w:pPr>
        <w:spacing w:before="120" w:after="120" w:line="276" w:lineRule="auto"/>
        <w:rPr>
          <w:sz w:val="24"/>
          <w:szCs w:val="24"/>
          <w:lang w:val="hr-HR"/>
        </w:rPr>
      </w:pPr>
    </w:p>
    <w:p w14:paraId="03A75EB5" w14:textId="46E90A17" w:rsidR="003E4BEF" w:rsidRDefault="003E4BEF" w:rsidP="00B25642">
      <w:pPr>
        <w:spacing w:before="120" w:after="120" w:line="276" w:lineRule="auto"/>
        <w:rPr>
          <w:sz w:val="24"/>
          <w:szCs w:val="24"/>
          <w:lang w:val="hr-HR"/>
        </w:rPr>
      </w:pPr>
    </w:p>
    <w:p w14:paraId="7534E101" w14:textId="08A8DC9A" w:rsidR="003E4BEF" w:rsidRDefault="003E4BEF" w:rsidP="00B25642">
      <w:pPr>
        <w:spacing w:before="120" w:after="120" w:line="276" w:lineRule="auto"/>
        <w:rPr>
          <w:sz w:val="24"/>
          <w:szCs w:val="24"/>
          <w:lang w:val="hr-HR"/>
        </w:rPr>
      </w:pPr>
    </w:p>
    <w:p w14:paraId="5123AF86" w14:textId="61118EA1" w:rsidR="003E4BEF" w:rsidRDefault="003E4BEF" w:rsidP="00B25642">
      <w:pPr>
        <w:spacing w:before="120" w:after="120" w:line="276" w:lineRule="auto"/>
        <w:rPr>
          <w:sz w:val="24"/>
          <w:szCs w:val="24"/>
          <w:lang w:val="hr-HR"/>
        </w:rPr>
      </w:pPr>
    </w:p>
    <w:p w14:paraId="7999A65A" w14:textId="168FD22B" w:rsidR="003E4BEF" w:rsidRDefault="003E4BEF" w:rsidP="00B25642">
      <w:pPr>
        <w:spacing w:before="120" w:after="120" w:line="276" w:lineRule="auto"/>
        <w:rPr>
          <w:sz w:val="24"/>
          <w:szCs w:val="24"/>
          <w:lang w:val="hr-HR"/>
        </w:rPr>
      </w:pPr>
    </w:p>
    <w:p w14:paraId="267E7EAF" w14:textId="77777777" w:rsidR="003E4BEF" w:rsidRPr="00EC0ED4" w:rsidRDefault="003E4BEF" w:rsidP="00B25642">
      <w:pPr>
        <w:spacing w:before="120" w:after="120" w:line="276" w:lineRule="auto"/>
        <w:rPr>
          <w:sz w:val="24"/>
          <w:szCs w:val="24"/>
          <w:lang w:val="hr-HR"/>
        </w:rPr>
      </w:pPr>
    </w:p>
    <w:p w14:paraId="79527640" w14:textId="1D5B381E" w:rsidR="00590D4C" w:rsidRPr="00351209" w:rsidRDefault="00351209" w:rsidP="00B25642">
      <w:pPr>
        <w:pStyle w:val="Odlomakpopisa"/>
        <w:numPr>
          <w:ilvl w:val="0"/>
          <w:numId w:val="3"/>
        </w:numPr>
        <w:spacing w:before="120" w:after="120" w:line="276" w:lineRule="auto"/>
        <w:ind w:left="284" w:hanging="284"/>
        <w:rPr>
          <w:b/>
          <w:bCs/>
          <w:color w:val="538135" w:themeColor="accent6" w:themeShade="BF"/>
          <w:sz w:val="28"/>
          <w:szCs w:val="28"/>
          <w:lang w:val="en-US"/>
        </w:rPr>
      </w:pPr>
      <w:r w:rsidRPr="00351209">
        <w:rPr>
          <w:b/>
          <w:bCs/>
          <w:color w:val="538135" w:themeColor="accent6" w:themeShade="BF"/>
          <w:sz w:val="28"/>
          <w:szCs w:val="28"/>
          <w:lang w:val="en-US"/>
        </w:rPr>
        <w:lastRenderedPageBreak/>
        <w:t>Annex</w:t>
      </w:r>
    </w:p>
    <w:p w14:paraId="66B22DFF" w14:textId="73200B46" w:rsidR="00252E42" w:rsidRPr="00351209" w:rsidRDefault="00351209" w:rsidP="00B25642">
      <w:pPr>
        <w:spacing w:before="120" w:after="120" w:line="276" w:lineRule="auto"/>
        <w:rPr>
          <w:rFonts w:cs="Arial"/>
          <w:sz w:val="24"/>
          <w:szCs w:val="24"/>
          <w:lang w:val="en-US"/>
        </w:rPr>
      </w:pPr>
      <w:r w:rsidRPr="00351209">
        <w:rPr>
          <w:sz w:val="24"/>
          <w:szCs w:val="24"/>
          <w:lang w:val="en-US"/>
        </w:rPr>
        <w:t>An</w:t>
      </w:r>
      <w:r>
        <w:rPr>
          <w:sz w:val="24"/>
          <w:szCs w:val="24"/>
          <w:lang w:val="en-US"/>
        </w:rPr>
        <w:t>n</w:t>
      </w:r>
      <w:r w:rsidRPr="00351209">
        <w:rPr>
          <w:sz w:val="24"/>
          <w:szCs w:val="24"/>
          <w:lang w:val="en-US"/>
        </w:rPr>
        <w:t>ex</w:t>
      </w:r>
      <w:r w:rsidR="00590D4C" w:rsidRPr="00351209">
        <w:rPr>
          <w:sz w:val="24"/>
          <w:szCs w:val="24"/>
          <w:lang w:val="en-US"/>
        </w:rPr>
        <w:t xml:space="preserve"> 1: </w:t>
      </w:r>
      <w:r w:rsidRPr="00351209">
        <w:rPr>
          <w:sz w:val="24"/>
          <w:szCs w:val="24"/>
          <w:lang w:val="en-US"/>
        </w:rPr>
        <w:t xml:space="preserve">Application form for interested </w:t>
      </w:r>
      <w:r w:rsidR="00B25642" w:rsidRPr="00B25642">
        <w:rPr>
          <w:sz w:val="24"/>
          <w:szCs w:val="24"/>
          <w:lang w:val="en-US"/>
        </w:rPr>
        <w:t>citizens – private house owners or co-owners</w:t>
      </w:r>
      <w:r w:rsidRPr="00351209">
        <w:rPr>
          <w:sz w:val="24"/>
          <w:szCs w:val="24"/>
          <w:lang w:val="en-US"/>
        </w:rPr>
        <w:t xml:space="preserve"> in order to assess the risk of energy poverty and/or identify the energy poverty </w:t>
      </w:r>
      <w:r w:rsidR="00EE3BA5">
        <w:rPr>
          <w:sz w:val="24"/>
          <w:szCs w:val="24"/>
          <w:lang w:val="en-US"/>
        </w:rPr>
        <w:t>stage</w:t>
      </w:r>
    </w:p>
    <w:p w14:paraId="0EE0D5ED" w14:textId="5DCEC8DA" w:rsidR="00351209" w:rsidRDefault="00351209" w:rsidP="00B25642">
      <w:pPr>
        <w:spacing w:before="120" w:after="120" w:line="276" w:lineRule="auto"/>
        <w:rPr>
          <w:rFonts w:cs="Arial"/>
          <w:sz w:val="24"/>
          <w:szCs w:val="24"/>
          <w:lang w:val="hr-HR"/>
        </w:rPr>
      </w:pPr>
    </w:p>
    <w:p w14:paraId="60FC45C2" w14:textId="490D1943" w:rsidR="003E4BEF" w:rsidRDefault="003E4BEF" w:rsidP="00B25642">
      <w:pPr>
        <w:spacing w:before="120" w:after="120" w:line="276" w:lineRule="auto"/>
        <w:rPr>
          <w:rFonts w:cs="Arial"/>
          <w:sz w:val="24"/>
          <w:szCs w:val="24"/>
          <w:lang w:val="hr-HR"/>
        </w:rPr>
      </w:pPr>
    </w:p>
    <w:p w14:paraId="168F0DDD" w14:textId="77777777" w:rsidR="003E4BEF" w:rsidRPr="00B25642" w:rsidRDefault="003E4BEF" w:rsidP="00B25642">
      <w:pPr>
        <w:spacing w:before="120" w:after="120" w:line="276" w:lineRule="auto"/>
        <w:rPr>
          <w:rFonts w:cs="Arial"/>
          <w:sz w:val="24"/>
          <w:szCs w:val="24"/>
          <w:lang w:val="hr-HR"/>
        </w:rPr>
      </w:pPr>
    </w:p>
    <w:p w14:paraId="53D94015" w14:textId="67180D3C" w:rsidR="00252E42" w:rsidRPr="00330A6B" w:rsidRDefault="00252E42" w:rsidP="00B25642">
      <w:pPr>
        <w:spacing w:before="120" w:after="120" w:line="276" w:lineRule="auto"/>
        <w:rPr>
          <w:rFonts w:cs="Arial"/>
          <w:sz w:val="24"/>
          <w:szCs w:val="24"/>
          <w:lang w:val="en-US"/>
        </w:rPr>
      </w:pPr>
      <w:r>
        <w:rPr>
          <w:rFonts w:cs="Arial"/>
          <w:sz w:val="24"/>
          <w:szCs w:val="24"/>
          <w:lang w:val="hr-HR"/>
        </w:rPr>
        <w:tab/>
      </w:r>
      <w:r>
        <w:rPr>
          <w:rFonts w:cs="Arial"/>
          <w:sz w:val="24"/>
          <w:szCs w:val="24"/>
          <w:lang w:val="hr-HR"/>
        </w:rPr>
        <w:tab/>
      </w:r>
      <w:r>
        <w:rPr>
          <w:rFonts w:cs="Arial"/>
          <w:sz w:val="24"/>
          <w:szCs w:val="24"/>
          <w:lang w:val="hr-HR"/>
        </w:rPr>
        <w:tab/>
      </w:r>
      <w:r>
        <w:rPr>
          <w:rFonts w:cs="Arial"/>
          <w:sz w:val="24"/>
          <w:szCs w:val="24"/>
          <w:lang w:val="hr-HR"/>
        </w:rPr>
        <w:tab/>
      </w:r>
      <w:r w:rsidR="00B164C5">
        <w:rPr>
          <w:rFonts w:cs="Arial"/>
          <w:sz w:val="24"/>
          <w:szCs w:val="24"/>
          <w:lang w:val="hr-HR"/>
        </w:rPr>
        <w:tab/>
      </w:r>
      <w:r>
        <w:rPr>
          <w:rFonts w:cs="Arial"/>
          <w:sz w:val="24"/>
          <w:szCs w:val="24"/>
          <w:lang w:val="hr-HR"/>
        </w:rPr>
        <w:tab/>
      </w:r>
      <w:r w:rsidR="00330A6B" w:rsidRPr="00330A6B">
        <w:rPr>
          <w:rFonts w:cs="Arial"/>
          <w:sz w:val="24"/>
          <w:szCs w:val="24"/>
          <w:lang w:val="en-US"/>
        </w:rPr>
        <w:t>Medjimurje Energy Agency Ltd./</w:t>
      </w:r>
      <w:r w:rsidR="00351209" w:rsidRPr="00330A6B">
        <w:rPr>
          <w:rFonts w:cs="Arial"/>
          <w:sz w:val="24"/>
          <w:szCs w:val="24"/>
          <w:lang w:val="en-US"/>
        </w:rPr>
        <w:t>Zala County</w:t>
      </w:r>
    </w:p>
    <w:p w14:paraId="61997D2D" w14:textId="2A24406A" w:rsidR="00E76792" w:rsidRDefault="00252E42" w:rsidP="00B25642">
      <w:pPr>
        <w:spacing w:before="120" w:after="120" w:line="276" w:lineRule="auto"/>
        <w:rPr>
          <w:rFonts w:cs="Arial"/>
          <w:sz w:val="24"/>
          <w:szCs w:val="24"/>
          <w:lang w:val="en-US"/>
        </w:rPr>
      </w:pPr>
      <w:r w:rsidRPr="00330A6B">
        <w:rPr>
          <w:rFonts w:cs="Arial"/>
          <w:sz w:val="24"/>
          <w:szCs w:val="24"/>
          <w:lang w:val="en-US"/>
        </w:rPr>
        <w:tab/>
      </w:r>
      <w:r w:rsidRPr="00330A6B">
        <w:rPr>
          <w:rFonts w:cs="Arial"/>
          <w:sz w:val="24"/>
          <w:szCs w:val="24"/>
          <w:lang w:val="en-US"/>
        </w:rPr>
        <w:tab/>
      </w:r>
      <w:r w:rsidRPr="00330A6B">
        <w:rPr>
          <w:rFonts w:cs="Arial"/>
          <w:sz w:val="24"/>
          <w:szCs w:val="24"/>
          <w:lang w:val="en-US"/>
        </w:rPr>
        <w:tab/>
      </w:r>
      <w:r w:rsidRPr="00330A6B">
        <w:rPr>
          <w:rFonts w:cs="Arial"/>
          <w:sz w:val="24"/>
          <w:szCs w:val="24"/>
          <w:lang w:val="en-US"/>
        </w:rPr>
        <w:tab/>
      </w:r>
      <w:r w:rsidRPr="00330A6B">
        <w:rPr>
          <w:rFonts w:cs="Arial"/>
          <w:sz w:val="24"/>
          <w:szCs w:val="24"/>
          <w:lang w:val="en-US"/>
        </w:rPr>
        <w:tab/>
      </w:r>
      <w:r w:rsidRPr="00330A6B">
        <w:rPr>
          <w:rFonts w:cs="Arial"/>
          <w:sz w:val="24"/>
          <w:szCs w:val="24"/>
          <w:lang w:val="en-US"/>
        </w:rPr>
        <w:tab/>
      </w:r>
      <w:r w:rsidR="00330A6B" w:rsidRPr="00330A6B">
        <w:rPr>
          <w:rFonts w:cs="Arial"/>
          <w:sz w:val="24"/>
          <w:szCs w:val="24"/>
          <w:lang w:val="en-US"/>
        </w:rPr>
        <w:t xml:space="preserve">  </w:t>
      </w:r>
      <w:r w:rsidR="00351209" w:rsidRPr="00330A6B">
        <w:rPr>
          <w:rFonts w:cs="Arial"/>
          <w:sz w:val="24"/>
          <w:szCs w:val="24"/>
          <w:lang w:val="en-US"/>
        </w:rPr>
        <w:t>Name of the legal representative, function</w:t>
      </w:r>
    </w:p>
    <w:p w14:paraId="4BC7DD53" w14:textId="77777777" w:rsidR="00B25642" w:rsidRPr="00330A6B" w:rsidRDefault="00B25642" w:rsidP="00B25642">
      <w:pPr>
        <w:spacing w:before="120" w:after="120" w:line="276" w:lineRule="auto"/>
        <w:rPr>
          <w:rFonts w:cs="Arial"/>
          <w:sz w:val="24"/>
          <w:szCs w:val="24"/>
          <w:lang w:val="en-US"/>
        </w:rPr>
      </w:pPr>
    </w:p>
    <w:sectPr w:rsidR="00B25642" w:rsidRPr="00330A6B" w:rsidSect="00465471">
      <w:headerReference w:type="default" r:id="rId16"/>
      <w:footerReference w:type="default" r:id="rId17"/>
      <w:pgSz w:w="11906" w:h="16838"/>
      <w:pgMar w:top="1418" w:right="1417" w:bottom="851" w:left="1417" w:header="708" w:footer="45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Danijela Vrtarić" w:date="2021-04-07T10:20:00Z" w:initials="DV">
    <w:p w14:paraId="51932DE5" w14:textId="0E757F64" w:rsidR="0044387A" w:rsidRDefault="0044387A">
      <w:pPr>
        <w:pStyle w:val="Tekstkomentara"/>
      </w:pPr>
      <w:r>
        <w:rPr>
          <w:rStyle w:val="Referencakomentara"/>
        </w:rPr>
        <w:annotationRef/>
      </w:r>
      <w:r>
        <w:t>Please state the document which is needed to prove legality of the building in Hungary.</w:t>
      </w:r>
    </w:p>
  </w:comment>
  <w:comment w:id="6" w:author="Danijela Vrtarić" w:date="2021-04-07T10:24:00Z" w:initials="DV">
    <w:p w14:paraId="2F378D8E" w14:textId="766B727F" w:rsidR="0044387A" w:rsidRDefault="0044387A">
      <w:pPr>
        <w:pStyle w:val="Tekstkomentara"/>
      </w:pPr>
      <w:r>
        <w:rPr>
          <w:rStyle w:val="Referencakomentara"/>
        </w:rPr>
        <w:annotationRef/>
      </w:r>
      <w:r>
        <w:t xml:space="preserve">This is stated according to Croatian law. If the power would be </w:t>
      </w:r>
      <w:r w:rsidRPr="00EC33AC">
        <w:t>the larger</w:t>
      </w:r>
      <w:r>
        <w:t xml:space="preserve">, then we talk about </w:t>
      </w:r>
      <w:r w:rsidRPr="00EC33AC">
        <w:t xml:space="preserve">a complex system </w:t>
      </w:r>
      <w:r>
        <w:t xml:space="preserve">where </w:t>
      </w:r>
      <w:r w:rsidRPr="00EC33AC">
        <w:t xml:space="preserve">additional certification requirements </w:t>
      </w:r>
      <w:r>
        <w:t>should be meet.</w:t>
      </w:r>
    </w:p>
  </w:comment>
  <w:comment w:id="7" w:author="Danijela Vrtarić" w:date="2021-04-07T10:36:00Z" w:initials="DV">
    <w:p w14:paraId="2246FAFC" w14:textId="5D315E2D" w:rsidR="0044387A" w:rsidRDefault="0044387A">
      <w:pPr>
        <w:pStyle w:val="Tekstkomentara"/>
      </w:pPr>
      <w:r>
        <w:rPr>
          <w:rStyle w:val="Referencakomentara"/>
        </w:rPr>
        <w:annotationRef/>
      </w:r>
      <w:r>
        <w:t>Please indicate where/which legal document this is defined. While publishing the call in Hungary just delete the part related to Croatian side.</w:t>
      </w:r>
    </w:p>
  </w:comment>
  <w:comment w:id="8" w:author="Danijela Vrtarić" w:date="2021-04-07T10:51:00Z" w:initials="DV">
    <w:p w14:paraId="2154DAC1" w14:textId="32F1516C" w:rsidR="0044387A" w:rsidRDefault="0044387A">
      <w:pPr>
        <w:pStyle w:val="Tekstkomentara"/>
      </w:pPr>
      <w:r>
        <w:rPr>
          <w:rStyle w:val="Referencakomentara"/>
        </w:rPr>
        <w:annotationRef/>
      </w:r>
      <w:r>
        <w:t xml:space="preserve">We prepared our AF </w:t>
      </w:r>
      <w:r w:rsidR="008D73EA">
        <w:t>using</w:t>
      </w:r>
      <w:r>
        <w:t xml:space="preserve"> Google Forms. You can prepare AF using the same application or you can use other online available applications</w:t>
      </w:r>
      <w:r w:rsidR="0065411B">
        <w:t xml:space="preserve"> and insert the link here.</w:t>
      </w:r>
    </w:p>
  </w:comment>
  <w:comment w:id="9" w:author="Danijela Vrtarić" w:date="2021-04-07T12:44:00Z" w:initials="DV">
    <w:p w14:paraId="061F9494" w14:textId="69A085E1" w:rsidR="0044387A" w:rsidRDefault="0044387A">
      <w:pPr>
        <w:pStyle w:val="Tekstkomentara"/>
      </w:pPr>
      <w:r>
        <w:rPr>
          <w:rStyle w:val="Referencakomentara"/>
        </w:rPr>
        <w:annotationRef/>
      </w:r>
      <w:r>
        <w:t>Please indicate the act if is relevant for your country.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932DE5" w15:done="0"/>
  <w15:commentEx w15:paraId="2F378D8E" w15:done="0"/>
  <w15:commentEx w15:paraId="2246FAFC" w15:done="0"/>
  <w15:commentEx w15:paraId="2154DAC1" w15:done="0"/>
  <w15:commentEx w15:paraId="061F9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5DA" w16cex:dateUtc="2021-04-07T08:20:00Z"/>
  <w16cex:commentExtensible w16cex:durableId="241806C5" w16cex:dateUtc="2021-04-07T08:24:00Z"/>
  <w16cex:commentExtensible w16cex:durableId="241809C0" w16cex:dateUtc="2021-04-07T08:36:00Z"/>
  <w16cex:commentExtensible w16cex:durableId="24180D26" w16cex:dateUtc="2021-04-07T08:51:00Z"/>
  <w16cex:commentExtensible w16cex:durableId="241827A6" w16cex:dateUtc="2021-04-07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32DE5" w16cid:durableId="241805DA"/>
  <w16cid:commentId w16cid:paraId="2F378D8E" w16cid:durableId="241806C5"/>
  <w16cid:commentId w16cid:paraId="2246FAFC" w16cid:durableId="241809C0"/>
  <w16cid:commentId w16cid:paraId="2154DAC1" w16cid:durableId="24180D26"/>
  <w16cid:commentId w16cid:paraId="061F9494" w16cid:durableId="24182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1AB6A" w14:textId="77777777" w:rsidR="0044387A" w:rsidRDefault="0044387A" w:rsidP="001777BB">
      <w:pPr>
        <w:spacing w:after="0" w:line="240" w:lineRule="auto"/>
      </w:pPr>
      <w:r>
        <w:separator/>
      </w:r>
    </w:p>
  </w:endnote>
  <w:endnote w:type="continuationSeparator" w:id="0">
    <w:p w14:paraId="60BBE59E" w14:textId="77777777" w:rsidR="0044387A" w:rsidRDefault="0044387A" w:rsidP="0017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839"/>
      <w:docPartObj>
        <w:docPartGallery w:val="Page Numbers (Bottom of Page)"/>
        <w:docPartUnique/>
      </w:docPartObj>
    </w:sdtPr>
    <w:sdtEndPr/>
    <w:sdtContent>
      <w:p w14:paraId="5EA39831" w14:textId="6EDE8513" w:rsidR="0044387A" w:rsidRDefault="0044387A">
        <w:pPr>
          <w:pStyle w:val="Podnoje"/>
          <w:jc w:val="right"/>
        </w:pPr>
        <w:r>
          <w:fldChar w:fldCharType="begin"/>
        </w:r>
        <w:r>
          <w:instrText>PAGE   \* MERGEFORMAT</w:instrText>
        </w:r>
        <w:r>
          <w:fldChar w:fldCharType="separate"/>
        </w:r>
        <w:r w:rsidRPr="00756FED">
          <w:rPr>
            <w:noProof/>
            <w:lang w:val="hr-HR"/>
          </w:rPr>
          <w:t>7</w:t>
        </w:r>
        <w:r>
          <w:fldChar w:fldCharType="end"/>
        </w:r>
      </w:p>
    </w:sdtContent>
  </w:sdt>
  <w:p w14:paraId="0C7067BE" w14:textId="77777777" w:rsidR="0044387A" w:rsidRDefault="0044387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1D72" w14:textId="77777777" w:rsidR="0044387A" w:rsidRDefault="0044387A" w:rsidP="001777BB">
      <w:pPr>
        <w:spacing w:after="0" w:line="240" w:lineRule="auto"/>
      </w:pPr>
      <w:r>
        <w:separator/>
      </w:r>
    </w:p>
  </w:footnote>
  <w:footnote w:type="continuationSeparator" w:id="0">
    <w:p w14:paraId="3FD3DCA0" w14:textId="77777777" w:rsidR="0044387A" w:rsidRDefault="0044387A" w:rsidP="0017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6B2A" w14:textId="7AF20F43" w:rsidR="0044387A" w:rsidRPr="00357825" w:rsidRDefault="0044387A" w:rsidP="00060B28">
    <w:pPr>
      <w:pStyle w:val="Zaglavlje"/>
      <w:jc w:val="center"/>
      <w:rPr>
        <w:bCs/>
        <w:sz w:val="20"/>
        <w:szCs w:val="20"/>
        <w:lang w:val="en-US"/>
      </w:rPr>
    </w:pPr>
    <w:bookmarkStart w:id="11" w:name="_Hlk68763087"/>
    <w:r w:rsidRPr="00357825">
      <w:rPr>
        <w:bCs/>
        <w:sz w:val="20"/>
        <w:szCs w:val="20"/>
        <w:lang w:val="en-US"/>
      </w:rPr>
      <w:t xml:space="preserve">CO-EMEP – </w:t>
    </w:r>
    <w:r w:rsidR="00073638" w:rsidRPr="00073638">
      <w:rPr>
        <w:bCs/>
        <w:sz w:val="20"/>
        <w:szCs w:val="20"/>
        <w:lang w:val="en-US"/>
      </w:rPr>
      <w:t>Public call for collecting applications of interested citizens – private house owners or co-owners in order to assess their energy poverty risk and/or energy poverty stage</w:t>
    </w:r>
  </w:p>
  <w:bookmarkEnd w:id="11"/>
  <w:p w14:paraId="1C0400B5" w14:textId="77777777" w:rsidR="0044387A" w:rsidRPr="0097394A" w:rsidRDefault="0044387A" w:rsidP="00646109">
    <w:pPr>
      <w:pStyle w:val="Zaglavlje"/>
      <w:jc w:val="left"/>
      <w:rPr>
        <w:bCs/>
        <w:sz w:val="2"/>
        <w:szCs w:val="2"/>
        <w:lang w:val="en-GB"/>
      </w:rPr>
    </w:pPr>
  </w:p>
  <w:p w14:paraId="37F9300A" w14:textId="77777777" w:rsidR="0044387A" w:rsidRPr="006C7E70" w:rsidRDefault="0044387A" w:rsidP="00B1183E">
    <w:pPr>
      <w:pStyle w:val="Zaglavlje"/>
      <w:jc w:val="left"/>
      <w:rPr>
        <w:bCs/>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753E"/>
    <w:multiLevelType w:val="hybridMultilevel"/>
    <w:tmpl w:val="56709E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E872BA"/>
    <w:multiLevelType w:val="hybridMultilevel"/>
    <w:tmpl w:val="404027D0"/>
    <w:lvl w:ilvl="0" w:tplc="E2E03B9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42810F26"/>
    <w:multiLevelType w:val="hybridMultilevel"/>
    <w:tmpl w:val="CEEE34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D471A1"/>
    <w:multiLevelType w:val="hybridMultilevel"/>
    <w:tmpl w:val="1252438E"/>
    <w:lvl w:ilvl="0" w:tplc="E2E03B9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3F964B0"/>
    <w:multiLevelType w:val="hybridMultilevel"/>
    <w:tmpl w:val="8F5C39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BC006A"/>
    <w:multiLevelType w:val="hybridMultilevel"/>
    <w:tmpl w:val="7A92C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20C6B6E"/>
    <w:multiLevelType w:val="hybridMultilevel"/>
    <w:tmpl w:val="A01028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717B68"/>
    <w:multiLevelType w:val="multilevel"/>
    <w:tmpl w:val="590EF0E2"/>
    <w:lvl w:ilvl="0">
      <w:start w:val="1"/>
      <w:numFmt w:val="decimal"/>
      <w:pStyle w:val="Naslov1"/>
      <w:lvlText w:val="%1."/>
      <w:lvlJc w:val="left"/>
      <w:pPr>
        <w:ind w:left="720" w:hanging="360"/>
      </w:pPr>
      <w:rPr>
        <w:b/>
        <w:bCs/>
        <w:i w:val="0"/>
        <w:iCs w:val="0"/>
        <w:caps w:val="0"/>
        <w:smallCaps w:val="0"/>
        <w:strike w:val="0"/>
        <w:dstrike w:val="0"/>
        <w:noProof w:val="0"/>
        <w:vanish w:val="0"/>
        <w:color w:val="538135" w:themeColor="accent6" w:themeShade="BF"/>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6AD0539"/>
    <w:multiLevelType w:val="hybridMultilevel"/>
    <w:tmpl w:val="080AECD4"/>
    <w:lvl w:ilvl="0" w:tplc="E2E03B9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7FEB3EAE"/>
    <w:multiLevelType w:val="hybridMultilevel"/>
    <w:tmpl w:val="AAF04010"/>
    <w:lvl w:ilvl="0" w:tplc="E2E03B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9"/>
  </w:num>
  <w:num w:numId="6">
    <w:abstractNumId w:val="4"/>
  </w:num>
  <w:num w:numId="7">
    <w:abstractNumId w:val="0"/>
  </w:num>
  <w:num w:numId="8">
    <w:abstractNumId w:val="3"/>
  </w:num>
  <w:num w:numId="9">
    <w:abstractNumId w:val="8"/>
  </w:num>
  <w:num w:numId="1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jela Vrtarić">
    <w15:presenceInfo w15:providerId="Windows Live" w15:userId="d8d5a6e94c7e5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5"/>
    <w:rsid w:val="00000E6A"/>
    <w:rsid w:val="00001809"/>
    <w:rsid w:val="00006529"/>
    <w:rsid w:val="00014070"/>
    <w:rsid w:val="00025DF8"/>
    <w:rsid w:val="00030F9C"/>
    <w:rsid w:val="00035E85"/>
    <w:rsid w:val="00036052"/>
    <w:rsid w:val="00036137"/>
    <w:rsid w:val="00036DA9"/>
    <w:rsid w:val="00041B07"/>
    <w:rsid w:val="00043EA4"/>
    <w:rsid w:val="000526AA"/>
    <w:rsid w:val="000527A2"/>
    <w:rsid w:val="00052AF5"/>
    <w:rsid w:val="00056872"/>
    <w:rsid w:val="0006051A"/>
    <w:rsid w:val="00060B28"/>
    <w:rsid w:val="00062564"/>
    <w:rsid w:val="0006512D"/>
    <w:rsid w:val="00066601"/>
    <w:rsid w:val="00070818"/>
    <w:rsid w:val="00071BBE"/>
    <w:rsid w:val="00073638"/>
    <w:rsid w:val="00074CCD"/>
    <w:rsid w:val="0007664D"/>
    <w:rsid w:val="00076CF4"/>
    <w:rsid w:val="00082DEF"/>
    <w:rsid w:val="00084EE0"/>
    <w:rsid w:val="00086388"/>
    <w:rsid w:val="00086E34"/>
    <w:rsid w:val="00094BE4"/>
    <w:rsid w:val="00095076"/>
    <w:rsid w:val="00096677"/>
    <w:rsid w:val="000971F8"/>
    <w:rsid w:val="000978B9"/>
    <w:rsid w:val="000A0A8C"/>
    <w:rsid w:val="000A3EAA"/>
    <w:rsid w:val="000B0156"/>
    <w:rsid w:val="000B4E7E"/>
    <w:rsid w:val="000B699A"/>
    <w:rsid w:val="000C1EAC"/>
    <w:rsid w:val="000C253D"/>
    <w:rsid w:val="000C3019"/>
    <w:rsid w:val="000C5307"/>
    <w:rsid w:val="000C5BD2"/>
    <w:rsid w:val="000D1C45"/>
    <w:rsid w:val="000D3E08"/>
    <w:rsid w:val="000D51A0"/>
    <w:rsid w:val="000E0ABC"/>
    <w:rsid w:val="000E1398"/>
    <w:rsid w:val="000E26E7"/>
    <w:rsid w:val="000E6D0D"/>
    <w:rsid w:val="000E7825"/>
    <w:rsid w:val="000F28DB"/>
    <w:rsid w:val="000F466A"/>
    <w:rsid w:val="000F59F4"/>
    <w:rsid w:val="001009FA"/>
    <w:rsid w:val="00101372"/>
    <w:rsid w:val="00106552"/>
    <w:rsid w:val="00110555"/>
    <w:rsid w:val="00112BA7"/>
    <w:rsid w:val="00115833"/>
    <w:rsid w:val="00115A62"/>
    <w:rsid w:val="00125B2A"/>
    <w:rsid w:val="00127E1A"/>
    <w:rsid w:val="00131962"/>
    <w:rsid w:val="00133930"/>
    <w:rsid w:val="00144BE3"/>
    <w:rsid w:val="00151281"/>
    <w:rsid w:val="00152254"/>
    <w:rsid w:val="001553D9"/>
    <w:rsid w:val="00155F1F"/>
    <w:rsid w:val="0015752E"/>
    <w:rsid w:val="00157B75"/>
    <w:rsid w:val="00161509"/>
    <w:rsid w:val="001618E8"/>
    <w:rsid w:val="00162AE8"/>
    <w:rsid w:val="001650B5"/>
    <w:rsid w:val="00171629"/>
    <w:rsid w:val="00171736"/>
    <w:rsid w:val="001721D4"/>
    <w:rsid w:val="00172E95"/>
    <w:rsid w:val="00174E6E"/>
    <w:rsid w:val="001777BB"/>
    <w:rsid w:val="0018729C"/>
    <w:rsid w:val="0019099F"/>
    <w:rsid w:val="001941BF"/>
    <w:rsid w:val="00194845"/>
    <w:rsid w:val="0019538B"/>
    <w:rsid w:val="001A1A4B"/>
    <w:rsid w:val="001A4826"/>
    <w:rsid w:val="001B773E"/>
    <w:rsid w:val="001C2527"/>
    <w:rsid w:val="001C2DDE"/>
    <w:rsid w:val="001C4270"/>
    <w:rsid w:val="001C43A3"/>
    <w:rsid w:val="001D0E61"/>
    <w:rsid w:val="001D1708"/>
    <w:rsid w:val="001D1715"/>
    <w:rsid w:val="001D3C4A"/>
    <w:rsid w:val="001E0327"/>
    <w:rsid w:val="001E0FFD"/>
    <w:rsid w:val="001E6ED6"/>
    <w:rsid w:val="001F0739"/>
    <w:rsid w:val="001F11E8"/>
    <w:rsid w:val="001F50C6"/>
    <w:rsid w:val="0020407C"/>
    <w:rsid w:val="002058F1"/>
    <w:rsid w:val="00207E38"/>
    <w:rsid w:val="00210221"/>
    <w:rsid w:val="002109AE"/>
    <w:rsid w:val="0022227A"/>
    <w:rsid w:val="0022280A"/>
    <w:rsid w:val="00224D68"/>
    <w:rsid w:val="0023216A"/>
    <w:rsid w:val="002338B3"/>
    <w:rsid w:val="00233F03"/>
    <w:rsid w:val="00235067"/>
    <w:rsid w:val="00235328"/>
    <w:rsid w:val="002366B3"/>
    <w:rsid w:val="00237F17"/>
    <w:rsid w:val="00245BDA"/>
    <w:rsid w:val="00250444"/>
    <w:rsid w:val="00252E42"/>
    <w:rsid w:val="00253AAD"/>
    <w:rsid w:val="00257ABC"/>
    <w:rsid w:val="00257C3A"/>
    <w:rsid w:val="00267AF2"/>
    <w:rsid w:val="002759DF"/>
    <w:rsid w:val="002772C0"/>
    <w:rsid w:val="00284EBE"/>
    <w:rsid w:val="002850A5"/>
    <w:rsid w:val="0029021C"/>
    <w:rsid w:val="002917D6"/>
    <w:rsid w:val="00293B4B"/>
    <w:rsid w:val="00294883"/>
    <w:rsid w:val="00295E1B"/>
    <w:rsid w:val="00296CB6"/>
    <w:rsid w:val="002976C1"/>
    <w:rsid w:val="002A2F2D"/>
    <w:rsid w:val="002A7CD8"/>
    <w:rsid w:val="002B05D2"/>
    <w:rsid w:val="002B419D"/>
    <w:rsid w:val="002B7C0C"/>
    <w:rsid w:val="002C0B8E"/>
    <w:rsid w:val="002C17F5"/>
    <w:rsid w:val="002C53A1"/>
    <w:rsid w:val="002C6360"/>
    <w:rsid w:val="002C75D0"/>
    <w:rsid w:val="002D02D0"/>
    <w:rsid w:val="002D2AFD"/>
    <w:rsid w:val="002D79E5"/>
    <w:rsid w:val="002E2588"/>
    <w:rsid w:val="002F09DD"/>
    <w:rsid w:val="002F387C"/>
    <w:rsid w:val="00300379"/>
    <w:rsid w:val="003007FF"/>
    <w:rsid w:val="00301C2D"/>
    <w:rsid w:val="003027BD"/>
    <w:rsid w:val="0030328F"/>
    <w:rsid w:val="00303952"/>
    <w:rsid w:val="00304746"/>
    <w:rsid w:val="00305613"/>
    <w:rsid w:val="0031194D"/>
    <w:rsid w:val="00312BEC"/>
    <w:rsid w:val="00321E25"/>
    <w:rsid w:val="00322322"/>
    <w:rsid w:val="00323424"/>
    <w:rsid w:val="0032524C"/>
    <w:rsid w:val="00326822"/>
    <w:rsid w:val="00330A6B"/>
    <w:rsid w:val="0033259E"/>
    <w:rsid w:val="0034065D"/>
    <w:rsid w:val="00340ABD"/>
    <w:rsid w:val="00343323"/>
    <w:rsid w:val="00351209"/>
    <w:rsid w:val="0035318D"/>
    <w:rsid w:val="0035581D"/>
    <w:rsid w:val="003567AD"/>
    <w:rsid w:val="00357825"/>
    <w:rsid w:val="0036045E"/>
    <w:rsid w:val="00360AB5"/>
    <w:rsid w:val="00363096"/>
    <w:rsid w:val="00363D68"/>
    <w:rsid w:val="003645E7"/>
    <w:rsid w:val="003649C8"/>
    <w:rsid w:val="00364B7C"/>
    <w:rsid w:val="0036508B"/>
    <w:rsid w:val="00366D22"/>
    <w:rsid w:val="003702D0"/>
    <w:rsid w:val="00374CE9"/>
    <w:rsid w:val="00385B2A"/>
    <w:rsid w:val="00386225"/>
    <w:rsid w:val="00390826"/>
    <w:rsid w:val="003930B6"/>
    <w:rsid w:val="00396023"/>
    <w:rsid w:val="0039677F"/>
    <w:rsid w:val="00397245"/>
    <w:rsid w:val="003A157F"/>
    <w:rsid w:val="003A31A9"/>
    <w:rsid w:val="003A461A"/>
    <w:rsid w:val="003A65D3"/>
    <w:rsid w:val="003A6A6B"/>
    <w:rsid w:val="003B300D"/>
    <w:rsid w:val="003C032D"/>
    <w:rsid w:val="003C05AF"/>
    <w:rsid w:val="003C5BE9"/>
    <w:rsid w:val="003C6045"/>
    <w:rsid w:val="003C713B"/>
    <w:rsid w:val="003D0F38"/>
    <w:rsid w:val="003D4B53"/>
    <w:rsid w:val="003E00AC"/>
    <w:rsid w:val="003E3887"/>
    <w:rsid w:val="003E3D2A"/>
    <w:rsid w:val="003E4BEF"/>
    <w:rsid w:val="003E54FC"/>
    <w:rsid w:val="003F0326"/>
    <w:rsid w:val="003F27A6"/>
    <w:rsid w:val="003F336F"/>
    <w:rsid w:val="003F3E65"/>
    <w:rsid w:val="003F475D"/>
    <w:rsid w:val="003F5CFF"/>
    <w:rsid w:val="003F6B3C"/>
    <w:rsid w:val="00404D0C"/>
    <w:rsid w:val="00405599"/>
    <w:rsid w:val="00405A3F"/>
    <w:rsid w:val="00405E8C"/>
    <w:rsid w:val="0041097F"/>
    <w:rsid w:val="0041238C"/>
    <w:rsid w:val="00420BC6"/>
    <w:rsid w:val="00423856"/>
    <w:rsid w:val="004246F0"/>
    <w:rsid w:val="00425C07"/>
    <w:rsid w:val="0043491C"/>
    <w:rsid w:val="0043640D"/>
    <w:rsid w:val="00437342"/>
    <w:rsid w:val="00441256"/>
    <w:rsid w:val="00441B02"/>
    <w:rsid w:val="0044217C"/>
    <w:rsid w:val="004433C1"/>
    <w:rsid w:val="0044387A"/>
    <w:rsid w:val="00447E48"/>
    <w:rsid w:val="00453444"/>
    <w:rsid w:val="00453C95"/>
    <w:rsid w:val="00460205"/>
    <w:rsid w:val="004616D7"/>
    <w:rsid w:val="00462C7D"/>
    <w:rsid w:val="00465471"/>
    <w:rsid w:val="00470FD4"/>
    <w:rsid w:val="00471AED"/>
    <w:rsid w:val="00471DF4"/>
    <w:rsid w:val="00472EE1"/>
    <w:rsid w:val="00473191"/>
    <w:rsid w:val="004768BE"/>
    <w:rsid w:val="0048472F"/>
    <w:rsid w:val="004867E5"/>
    <w:rsid w:val="0049247C"/>
    <w:rsid w:val="0049279F"/>
    <w:rsid w:val="00495C42"/>
    <w:rsid w:val="00495E53"/>
    <w:rsid w:val="004A1407"/>
    <w:rsid w:val="004A36C1"/>
    <w:rsid w:val="004A76D8"/>
    <w:rsid w:val="004A7AAF"/>
    <w:rsid w:val="004B1DA9"/>
    <w:rsid w:val="004B2DFD"/>
    <w:rsid w:val="004B42EF"/>
    <w:rsid w:val="004B5DDD"/>
    <w:rsid w:val="004B72CE"/>
    <w:rsid w:val="004C38A2"/>
    <w:rsid w:val="004C67C8"/>
    <w:rsid w:val="004C797B"/>
    <w:rsid w:val="004C7B99"/>
    <w:rsid w:val="004D23E6"/>
    <w:rsid w:val="004D465F"/>
    <w:rsid w:val="004D7A5D"/>
    <w:rsid w:val="004E22B5"/>
    <w:rsid w:val="004E3C2E"/>
    <w:rsid w:val="004E5441"/>
    <w:rsid w:val="004E64FF"/>
    <w:rsid w:val="004E7D15"/>
    <w:rsid w:val="004E7F3C"/>
    <w:rsid w:val="004F115F"/>
    <w:rsid w:val="004F1170"/>
    <w:rsid w:val="004F32E3"/>
    <w:rsid w:val="004F33D1"/>
    <w:rsid w:val="004F4774"/>
    <w:rsid w:val="004F7AF5"/>
    <w:rsid w:val="00504B8D"/>
    <w:rsid w:val="00511995"/>
    <w:rsid w:val="00511C17"/>
    <w:rsid w:val="005159AE"/>
    <w:rsid w:val="00517475"/>
    <w:rsid w:val="00520F6D"/>
    <w:rsid w:val="00530D30"/>
    <w:rsid w:val="005317BE"/>
    <w:rsid w:val="00532BE9"/>
    <w:rsid w:val="00537692"/>
    <w:rsid w:val="00537FEF"/>
    <w:rsid w:val="0054067C"/>
    <w:rsid w:val="0054125A"/>
    <w:rsid w:val="00543AAD"/>
    <w:rsid w:val="00543E97"/>
    <w:rsid w:val="00546426"/>
    <w:rsid w:val="00546853"/>
    <w:rsid w:val="005527C0"/>
    <w:rsid w:val="00552B51"/>
    <w:rsid w:val="00553820"/>
    <w:rsid w:val="005545D2"/>
    <w:rsid w:val="00554EB7"/>
    <w:rsid w:val="00556052"/>
    <w:rsid w:val="005565C2"/>
    <w:rsid w:val="00556AC7"/>
    <w:rsid w:val="00560637"/>
    <w:rsid w:val="005666C3"/>
    <w:rsid w:val="00567A96"/>
    <w:rsid w:val="00572DB2"/>
    <w:rsid w:val="00577C32"/>
    <w:rsid w:val="0058248E"/>
    <w:rsid w:val="00585776"/>
    <w:rsid w:val="00590D4C"/>
    <w:rsid w:val="005933A1"/>
    <w:rsid w:val="005956CD"/>
    <w:rsid w:val="00596C63"/>
    <w:rsid w:val="00597863"/>
    <w:rsid w:val="005A2A18"/>
    <w:rsid w:val="005A3C6B"/>
    <w:rsid w:val="005A750A"/>
    <w:rsid w:val="005B3550"/>
    <w:rsid w:val="005B56ED"/>
    <w:rsid w:val="005B72EA"/>
    <w:rsid w:val="005C536B"/>
    <w:rsid w:val="005D32D7"/>
    <w:rsid w:val="005D51B2"/>
    <w:rsid w:val="005D5B5A"/>
    <w:rsid w:val="005D7C10"/>
    <w:rsid w:val="005E16C7"/>
    <w:rsid w:val="005E72E0"/>
    <w:rsid w:val="005F0B95"/>
    <w:rsid w:val="005F2EBE"/>
    <w:rsid w:val="005F3E80"/>
    <w:rsid w:val="005F7315"/>
    <w:rsid w:val="0060092B"/>
    <w:rsid w:val="00601867"/>
    <w:rsid w:val="00612F82"/>
    <w:rsid w:val="00620997"/>
    <w:rsid w:val="00621078"/>
    <w:rsid w:val="00622BFE"/>
    <w:rsid w:val="00626FBC"/>
    <w:rsid w:val="006276DB"/>
    <w:rsid w:val="0063418A"/>
    <w:rsid w:val="00643117"/>
    <w:rsid w:val="00644935"/>
    <w:rsid w:val="00646109"/>
    <w:rsid w:val="00646D27"/>
    <w:rsid w:val="00647E18"/>
    <w:rsid w:val="00652CC7"/>
    <w:rsid w:val="0065411B"/>
    <w:rsid w:val="00655120"/>
    <w:rsid w:val="0065564E"/>
    <w:rsid w:val="006574A6"/>
    <w:rsid w:val="0065770A"/>
    <w:rsid w:val="00662E03"/>
    <w:rsid w:val="00666797"/>
    <w:rsid w:val="006778CE"/>
    <w:rsid w:val="006834F5"/>
    <w:rsid w:val="00684D0D"/>
    <w:rsid w:val="0069114B"/>
    <w:rsid w:val="006A0AF4"/>
    <w:rsid w:val="006A2CF2"/>
    <w:rsid w:val="006A2FFC"/>
    <w:rsid w:val="006A427D"/>
    <w:rsid w:val="006A509E"/>
    <w:rsid w:val="006A66DB"/>
    <w:rsid w:val="006A6946"/>
    <w:rsid w:val="006A6F75"/>
    <w:rsid w:val="006B0432"/>
    <w:rsid w:val="006B4625"/>
    <w:rsid w:val="006C7A18"/>
    <w:rsid w:val="006C7E70"/>
    <w:rsid w:val="006D60D3"/>
    <w:rsid w:val="006D6C0A"/>
    <w:rsid w:val="006E0865"/>
    <w:rsid w:val="006E1222"/>
    <w:rsid w:val="006E785F"/>
    <w:rsid w:val="006F07E9"/>
    <w:rsid w:val="006F6C4B"/>
    <w:rsid w:val="006F7A6E"/>
    <w:rsid w:val="00706125"/>
    <w:rsid w:val="0071395D"/>
    <w:rsid w:val="00717AEA"/>
    <w:rsid w:val="007213CF"/>
    <w:rsid w:val="007231DE"/>
    <w:rsid w:val="00723314"/>
    <w:rsid w:val="007263D6"/>
    <w:rsid w:val="007337F1"/>
    <w:rsid w:val="007354F7"/>
    <w:rsid w:val="0073756F"/>
    <w:rsid w:val="007377C6"/>
    <w:rsid w:val="00741131"/>
    <w:rsid w:val="00745E77"/>
    <w:rsid w:val="00745EBD"/>
    <w:rsid w:val="00746C7F"/>
    <w:rsid w:val="00750010"/>
    <w:rsid w:val="00750F85"/>
    <w:rsid w:val="00751C88"/>
    <w:rsid w:val="00755311"/>
    <w:rsid w:val="0075579C"/>
    <w:rsid w:val="00756FED"/>
    <w:rsid w:val="007572BA"/>
    <w:rsid w:val="00760EC4"/>
    <w:rsid w:val="00765B33"/>
    <w:rsid w:val="0076683A"/>
    <w:rsid w:val="00767C2A"/>
    <w:rsid w:val="00777324"/>
    <w:rsid w:val="0078008F"/>
    <w:rsid w:val="007861E3"/>
    <w:rsid w:val="007869CB"/>
    <w:rsid w:val="00790705"/>
    <w:rsid w:val="00792564"/>
    <w:rsid w:val="007945A8"/>
    <w:rsid w:val="007A04C1"/>
    <w:rsid w:val="007A7AB3"/>
    <w:rsid w:val="007B3240"/>
    <w:rsid w:val="007B7064"/>
    <w:rsid w:val="007B75BD"/>
    <w:rsid w:val="007C107E"/>
    <w:rsid w:val="007C2486"/>
    <w:rsid w:val="007C4007"/>
    <w:rsid w:val="007C5923"/>
    <w:rsid w:val="007D21BD"/>
    <w:rsid w:val="007D238C"/>
    <w:rsid w:val="007D34B5"/>
    <w:rsid w:val="007D3986"/>
    <w:rsid w:val="007D72AE"/>
    <w:rsid w:val="007D77B7"/>
    <w:rsid w:val="007E0075"/>
    <w:rsid w:val="007E4A45"/>
    <w:rsid w:val="007E736B"/>
    <w:rsid w:val="007F0C84"/>
    <w:rsid w:val="007F19E2"/>
    <w:rsid w:val="007F5425"/>
    <w:rsid w:val="008068FE"/>
    <w:rsid w:val="008123B0"/>
    <w:rsid w:val="008129CC"/>
    <w:rsid w:val="00814769"/>
    <w:rsid w:val="00815B2F"/>
    <w:rsid w:val="00815DB9"/>
    <w:rsid w:val="00821CDF"/>
    <w:rsid w:val="00821D0A"/>
    <w:rsid w:val="00821FA1"/>
    <w:rsid w:val="008253C8"/>
    <w:rsid w:val="00826582"/>
    <w:rsid w:val="00826DA1"/>
    <w:rsid w:val="00831040"/>
    <w:rsid w:val="00833155"/>
    <w:rsid w:val="00835FA0"/>
    <w:rsid w:val="00836A61"/>
    <w:rsid w:val="008373B9"/>
    <w:rsid w:val="00837BEE"/>
    <w:rsid w:val="008404E0"/>
    <w:rsid w:val="0084303A"/>
    <w:rsid w:val="00843D21"/>
    <w:rsid w:val="008464EB"/>
    <w:rsid w:val="00846970"/>
    <w:rsid w:val="00846E91"/>
    <w:rsid w:val="008470C3"/>
    <w:rsid w:val="00850EA9"/>
    <w:rsid w:val="00851D63"/>
    <w:rsid w:val="008553DA"/>
    <w:rsid w:val="00863A51"/>
    <w:rsid w:val="008651E6"/>
    <w:rsid w:val="008657BF"/>
    <w:rsid w:val="008660E6"/>
    <w:rsid w:val="00872C59"/>
    <w:rsid w:val="00876097"/>
    <w:rsid w:val="00877133"/>
    <w:rsid w:val="00877383"/>
    <w:rsid w:val="00881F77"/>
    <w:rsid w:val="00883FF3"/>
    <w:rsid w:val="0088601B"/>
    <w:rsid w:val="008A61C2"/>
    <w:rsid w:val="008B66F0"/>
    <w:rsid w:val="008C0DE8"/>
    <w:rsid w:val="008C34D4"/>
    <w:rsid w:val="008C3961"/>
    <w:rsid w:val="008C4DA9"/>
    <w:rsid w:val="008C74E7"/>
    <w:rsid w:val="008D1340"/>
    <w:rsid w:val="008D3254"/>
    <w:rsid w:val="008D346C"/>
    <w:rsid w:val="008D6AE9"/>
    <w:rsid w:val="008D73EA"/>
    <w:rsid w:val="008E179F"/>
    <w:rsid w:val="008E7265"/>
    <w:rsid w:val="008F0676"/>
    <w:rsid w:val="00903AD4"/>
    <w:rsid w:val="00906BB9"/>
    <w:rsid w:val="0090747A"/>
    <w:rsid w:val="0090790C"/>
    <w:rsid w:val="00911542"/>
    <w:rsid w:val="00911BBE"/>
    <w:rsid w:val="0091254D"/>
    <w:rsid w:val="0091755E"/>
    <w:rsid w:val="009309C1"/>
    <w:rsid w:val="00940AA2"/>
    <w:rsid w:val="00941DAC"/>
    <w:rsid w:val="009420E9"/>
    <w:rsid w:val="00942F77"/>
    <w:rsid w:val="00943999"/>
    <w:rsid w:val="00945DF5"/>
    <w:rsid w:val="00950BB3"/>
    <w:rsid w:val="00953E89"/>
    <w:rsid w:val="00960063"/>
    <w:rsid w:val="009666FF"/>
    <w:rsid w:val="00967229"/>
    <w:rsid w:val="00971A9B"/>
    <w:rsid w:val="00971FED"/>
    <w:rsid w:val="00972AEE"/>
    <w:rsid w:val="0097394A"/>
    <w:rsid w:val="009748F2"/>
    <w:rsid w:val="00976C7D"/>
    <w:rsid w:val="00982979"/>
    <w:rsid w:val="0098301A"/>
    <w:rsid w:val="00985C1C"/>
    <w:rsid w:val="00987360"/>
    <w:rsid w:val="00994B31"/>
    <w:rsid w:val="00997454"/>
    <w:rsid w:val="009A1471"/>
    <w:rsid w:val="009A264D"/>
    <w:rsid w:val="009A3F03"/>
    <w:rsid w:val="009A45E5"/>
    <w:rsid w:val="009A4629"/>
    <w:rsid w:val="009A6500"/>
    <w:rsid w:val="009B0BCC"/>
    <w:rsid w:val="009B35A8"/>
    <w:rsid w:val="009B5379"/>
    <w:rsid w:val="009B62CB"/>
    <w:rsid w:val="009B6583"/>
    <w:rsid w:val="009B7B56"/>
    <w:rsid w:val="009C11FA"/>
    <w:rsid w:val="009C3727"/>
    <w:rsid w:val="009C50CF"/>
    <w:rsid w:val="009D0936"/>
    <w:rsid w:val="009E3B58"/>
    <w:rsid w:val="009E42BA"/>
    <w:rsid w:val="009E694C"/>
    <w:rsid w:val="009F2441"/>
    <w:rsid w:val="009F45CE"/>
    <w:rsid w:val="00A00518"/>
    <w:rsid w:val="00A01518"/>
    <w:rsid w:val="00A04C47"/>
    <w:rsid w:val="00A04FCB"/>
    <w:rsid w:val="00A06306"/>
    <w:rsid w:val="00A147D9"/>
    <w:rsid w:val="00A1617F"/>
    <w:rsid w:val="00A21823"/>
    <w:rsid w:val="00A27812"/>
    <w:rsid w:val="00A30420"/>
    <w:rsid w:val="00A30B9E"/>
    <w:rsid w:val="00A31BCA"/>
    <w:rsid w:val="00A35BB6"/>
    <w:rsid w:val="00A41460"/>
    <w:rsid w:val="00A432A7"/>
    <w:rsid w:val="00A50C65"/>
    <w:rsid w:val="00A513FD"/>
    <w:rsid w:val="00A52D22"/>
    <w:rsid w:val="00A54DF1"/>
    <w:rsid w:val="00A60298"/>
    <w:rsid w:val="00A6254C"/>
    <w:rsid w:val="00A64DD0"/>
    <w:rsid w:val="00A66F39"/>
    <w:rsid w:val="00A70CC9"/>
    <w:rsid w:val="00A7616F"/>
    <w:rsid w:val="00A9519B"/>
    <w:rsid w:val="00AA0E81"/>
    <w:rsid w:val="00AA4F59"/>
    <w:rsid w:val="00AB428A"/>
    <w:rsid w:val="00AB79A1"/>
    <w:rsid w:val="00AC1463"/>
    <w:rsid w:val="00AC26C7"/>
    <w:rsid w:val="00AD397A"/>
    <w:rsid w:val="00AD5D2E"/>
    <w:rsid w:val="00AE1819"/>
    <w:rsid w:val="00AE3DD1"/>
    <w:rsid w:val="00AE47BF"/>
    <w:rsid w:val="00AE56A2"/>
    <w:rsid w:val="00AF35A5"/>
    <w:rsid w:val="00AF398C"/>
    <w:rsid w:val="00AF4E86"/>
    <w:rsid w:val="00AF7612"/>
    <w:rsid w:val="00B00EDA"/>
    <w:rsid w:val="00B03D8E"/>
    <w:rsid w:val="00B05369"/>
    <w:rsid w:val="00B05E57"/>
    <w:rsid w:val="00B06F27"/>
    <w:rsid w:val="00B10A58"/>
    <w:rsid w:val="00B1183E"/>
    <w:rsid w:val="00B1195C"/>
    <w:rsid w:val="00B11962"/>
    <w:rsid w:val="00B1211E"/>
    <w:rsid w:val="00B1296B"/>
    <w:rsid w:val="00B14027"/>
    <w:rsid w:val="00B1494F"/>
    <w:rsid w:val="00B14FC0"/>
    <w:rsid w:val="00B15072"/>
    <w:rsid w:val="00B15460"/>
    <w:rsid w:val="00B164C5"/>
    <w:rsid w:val="00B25642"/>
    <w:rsid w:val="00B31848"/>
    <w:rsid w:val="00B34457"/>
    <w:rsid w:val="00B41BF4"/>
    <w:rsid w:val="00B45034"/>
    <w:rsid w:val="00B4580E"/>
    <w:rsid w:val="00B51C03"/>
    <w:rsid w:val="00B545AA"/>
    <w:rsid w:val="00B550CB"/>
    <w:rsid w:val="00B5612F"/>
    <w:rsid w:val="00B5637D"/>
    <w:rsid w:val="00B61B0B"/>
    <w:rsid w:val="00B67C4F"/>
    <w:rsid w:val="00B7028D"/>
    <w:rsid w:val="00B72373"/>
    <w:rsid w:val="00B7311E"/>
    <w:rsid w:val="00B74CC9"/>
    <w:rsid w:val="00B74EDD"/>
    <w:rsid w:val="00B77AAF"/>
    <w:rsid w:val="00B77CD3"/>
    <w:rsid w:val="00B77DDE"/>
    <w:rsid w:val="00B82BC7"/>
    <w:rsid w:val="00B84545"/>
    <w:rsid w:val="00B9096A"/>
    <w:rsid w:val="00B9516A"/>
    <w:rsid w:val="00B9669F"/>
    <w:rsid w:val="00B96A19"/>
    <w:rsid w:val="00B97BB5"/>
    <w:rsid w:val="00BA5573"/>
    <w:rsid w:val="00BA667D"/>
    <w:rsid w:val="00BA6B02"/>
    <w:rsid w:val="00BA6D6E"/>
    <w:rsid w:val="00BB0332"/>
    <w:rsid w:val="00BB0417"/>
    <w:rsid w:val="00BB0666"/>
    <w:rsid w:val="00BB3A93"/>
    <w:rsid w:val="00BB6AD2"/>
    <w:rsid w:val="00BB721C"/>
    <w:rsid w:val="00BC1BF5"/>
    <w:rsid w:val="00BC585D"/>
    <w:rsid w:val="00BC593E"/>
    <w:rsid w:val="00BD546A"/>
    <w:rsid w:val="00BD6284"/>
    <w:rsid w:val="00BD7DCE"/>
    <w:rsid w:val="00BE055A"/>
    <w:rsid w:val="00BE12B1"/>
    <w:rsid w:val="00BE32B0"/>
    <w:rsid w:val="00BF2F74"/>
    <w:rsid w:val="00BF3F3D"/>
    <w:rsid w:val="00BF478C"/>
    <w:rsid w:val="00BF5012"/>
    <w:rsid w:val="00BF67CA"/>
    <w:rsid w:val="00BF6FCE"/>
    <w:rsid w:val="00C04885"/>
    <w:rsid w:val="00C1239E"/>
    <w:rsid w:val="00C13F77"/>
    <w:rsid w:val="00C14059"/>
    <w:rsid w:val="00C178C8"/>
    <w:rsid w:val="00C21460"/>
    <w:rsid w:val="00C216A9"/>
    <w:rsid w:val="00C21ECE"/>
    <w:rsid w:val="00C2446A"/>
    <w:rsid w:val="00C259F2"/>
    <w:rsid w:val="00C31501"/>
    <w:rsid w:val="00C33886"/>
    <w:rsid w:val="00C33A07"/>
    <w:rsid w:val="00C34722"/>
    <w:rsid w:val="00C379ED"/>
    <w:rsid w:val="00C422C3"/>
    <w:rsid w:val="00C431E6"/>
    <w:rsid w:val="00C4525F"/>
    <w:rsid w:val="00C4558D"/>
    <w:rsid w:val="00C474E6"/>
    <w:rsid w:val="00C51002"/>
    <w:rsid w:val="00C52287"/>
    <w:rsid w:val="00C53FB8"/>
    <w:rsid w:val="00C55047"/>
    <w:rsid w:val="00C55AF8"/>
    <w:rsid w:val="00C57640"/>
    <w:rsid w:val="00C57F5F"/>
    <w:rsid w:val="00C60B43"/>
    <w:rsid w:val="00C62B96"/>
    <w:rsid w:val="00C674A4"/>
    <w:rsid w:val="00C72916"/>
    <w:rsid w:val="00C73730"/>
    <w:rsid w:val="00C743C3"/>
    <w:rsid w:val="00C757A1"/>
    <w:rsid w:val="00C76B92"/>
    <w:rsid w:val="00C77C03"/>
    <w:rsid w:val="00C816DD"/>
    <w:rsid w:val="00C87BCC"/>
    <w:rsid w:val="00C91032"/>
    <w:rsid w:val="00C94EA6"/>
    <w:rsid w:val="00C95817"/>
    <w:rsid w:val="00C971ED"/>
    <w:rsid w:val="00CA2FAB"/>
    <w:rsid w:val="00CA5AFD"/>
    <w:rsid w:val="00CA6D20"/>
    <w:rsid w:val="00CB19C6"/>
    <w:rsid w:val="00CB55A6"/>
    <w:rsid w:val="00CB6170"/>
    <w:rsid w:val="00CB76DA"/>
    <w:rsid w:val="00CB77AC"/>
    <w:rsid w:val="00CC3AC5"/>
    <w:rsid w:val="00CC3DBF"/>
    <w:rsid w:val="00CC58E9"/>
    <w:rsid w:val="00CC69BB"/>
    <w:rsid w:val="00CC7343"/>
    <w:rsid w:val="00CD7E01"/>
    <w:rsid w:val="00CE01D4"/>
    <w:rsid w:val="00CE34B2"/>
    <w:rsid w:val="00CE4733"/>
    <w:rsid w:val="00CE58C4"/>
    <w:rsid w:val="00CE6760"/>
    <w:rsid w:val="00CE67EC"/>
    <w:rsid w:val="00CE7AB8"/>
    <w:rsid w:val="00CF0BDB"/>
    <w:rsid w:val="00CF1186"/>
    <w:rsid w:val="00CF1A32"/>
    <w:rsid w:val="00CF4B63"/>
    <w:rsid w:val="00CF4E67"/>
    <w:rsid w:val="00D00FF8"/>
    <w:rsid w:val="00D03D64"/>
    <w:rsid w:val="00D05A3F"/>
    <w:rsid w:val="00D10391"/>
    <w:rsid w:val="00D1078F"/>
    <w:rsid w:val="00D115C1"/>
    <w:rsid w:val="00D167B2"/>
    <w:rsid w:val="00D202EF"/>
    <w:rsid w:val="00D23884"/>
    <w:rsid w:val="00D34C1B"/>
    <w:rsid w:val="00D36B18"/>
    <w:rsid w:val="00D4038B"/>
    <w:rsid w:val="00D427DE"/>
    <w:rsid w:val="00D45BA5"/>
    <w:rsid w:val="00D46DF7"/>
    <w:rsid w:val="00D478D4"/>
    <w:rsid w:val="00D511B7"/>
    <w:rsid w:val="00D52870"/>
    <w:rsid w:val="00D56A8D"/>
    <w:rsid w:val="00D60D33"/>
    <w:rsid w:val="00D7047B"/>
    <w:rsid w:val="00D70C09"/>
    <w:rsid w:val="00D71F69"/>
    <w:rsid w:val="00D77BF1"/>
    <w:rsid w:val="00D836DD"/>
    <w:rsid w:val="00D83990"/>
    <w:rsid w:val="00D84D4D"/>
    <w:rsid w:val="00D9199D"/>
    <w:rsid w:val="00D933E5"/>
    <w:rsid w:val="00D95490"/>
    <w:rsid w:val="00D95964"/>
    <w:rsid w:val="00D96275"/>
    <w:rsid w:val="00DA030A"/>
    <w:rsid w:val="00DA149F"/>
    <w:rsid w:val="00DA3FEF"/>
    <w:rsid w:val="00DA5F4B"/>
    <w:rsid w:val="00DB23DF"/>
    <w:rsid w:val="00DB296D"/>
    <w:rsid w:val="00DB3832"/>
    <w:rsid w:val="00DB3F45"/>
    <w:rsid w:val="00DB74C7"/>
    <w:rsid w:val="00DC2D7B"/>
    <w:rsid w:val="00DC7484"/>
    <w:rsid w:val="00DD03A1"/>
    <w:rsid w:val="00DD7053"/>
    <w:rsid w:val="00DE1FEB"/>
    <w:rsid w:val="00DE2B08"/>
    <w:rsid w:val="00DE3C28"/>
    <w:rsid w:val="00DE46E6"/>
    <w:rsid w:val="00DE678C"/>
    <w:rsid w:val="00DE75DD"/>
    <w:rsid w:val="00DF10B5"/>
    <w:rsid w:val="00DF19BC"/>
    <w:rsid w:val="00DF4CC0"/>
    <w:rsid w:val="00E04A20"/>
    <w:rsid w:val="00E10AA8"/>
    <w:rsid w:val="00E1167D"/>
    <w:rsid w:val="00E11FD9"/>
    <w:rsid w:val="00E1432B"/>
    <w:rsid w:val="00E1789D"/>
    <w:rsid w:val="00E24CB1"/>
    <w:rsid w:val="00E25178"/>
    <w:rsid w:val="00E26EEC"/>
    <w:rsid w:val="00E2770C"/>
    <w:rsid w:val="00E32FD8"/>
    <w:rsid w:val="00E339FB"/>
    <w:rsid w:val="00E347B7"/>
    <w:rsid w:val="00E42871"/>
    <w:rsid w:val="00E536C7"/>
    <w:rsid w:val="00E55F41"/>
    <w:rsid w:val="00E67FB7"/>
    <w:rsid w:val="00E72176"/>
    <w:rsid w:val="00E76792"/>
    <w:rsid w:val="00E80E84"/>
    <w:rsid w:val="00E84B03"/>
    <w:rsid w:val="00E85557"/>
    <w:rsid w:val="00E907B3"/>
    <w:rsid w:val="00E90AB8"/>
    <w:rsid w:val="00E95C96"/>
    <w:rsid w:val="00E95FE0"/>
    <w:rsid w:val="00EA125B"/>
    <w:rsid w:val="00EA13A7"/>
    <w:rsid w:val="00EA5362"/>
    <w:rsid w:val="00EA7519"/>
    <w:rsid w:val="00EB2436"/>
    <w:rsid w:val="00EB48F3"/>
    <w:rsid w:val="00EC0ED4"/>
    <w:rsid w:val="00EC33AC"/>
    <w:rsid w:val="00EC42CB"/>
    <w:rsid w:val="00EC42DA"/>
    <w:rsid w:val="00EC6C48"/>
    <w:rsid w:val="00EC71CE"/>
    <w:rsid w:val="00EE01E3"/>
    <w:rsid w:val="00EE110A"/>
    <w:rsid w:val="00EE3BA5"/>
    <w:rsid w:val="00EE7B61"/>
    <w:rsid w:val="00F01F43"/>
    <w:rsid w:val="00F02DF8"/>
    <w:rsid w:val="00F0537A"/>
    <w:rsid w:val="00F0674F"/>
    <w:rsid w:val="00F06E9C"/>
    <w:rsid w:val="00F1223A"/>
    <w:rsid w:val="00F12FC8"/>
    <w:rsid w:val="00F26B93"/>
    <w:rsid w:val="00F34F69"/>
    <w:rsid w:val="00F37D99"/>
    <w:rsid w:val="00F44A2C"/>
    <w:rsid w:val="00F46E3F"/>
    <w:rsid w:val="00F4789E"/>
    <w:rsid w:val="00F52600"/>
    <w:rsid w:val="00F531F6"/>
    <w:rsid w:val="00F61857"/>
    <w:rsid w:val="00F61A40"/>
    <w:rsid w:val="00F76B98"/>
    <w:rsid w:val="00F77359"/>
    <w:rsid w:val="00F7754C"/>
    <w:rsid w:val="00F81E2C"/>
    <w:rsid w:val="00F853B1"/>
    <w:rsid w:val="00F8684F"/>
    <w:rsid w:val="00F909B5"/>
    <w:rsid w:val="00F92D6C"/>
    <w:rsid w:val="00F956CA"/>
    <w:rsid w:val="00F97041"/>
    <w:rsid w:val="00FA0363"/>
    <w:rsid w:val="00FA0525"/>
    <w:rsid w:val="00FA05EE"/>
    <w:rsid w:val="00FA2142"/>
    <w:rsid w:val="00FA66D6"/>
    <w:rsid w:val="00FA7A0F"/>
    <w:rsid w:val="00FB1DF4"/>
    <w:rsid w:val="00FB2C14"/>
    <w:rsid w:val="00FB4747"/>
    <w:rsid w:val="00FB4DAC"/>
    <w:rsid w:val="00FB7853"/>
    <w:rsid w:val="00FC638B"/>
    <w:rsid w:val="00FD288E"/>
    <w:rsid w:val="00FD43AC"/>
    <w:rsid w:val="00FD5F11"/>
    <w:rsid w:val="00FE52B8"/>
    <w:rsid w:val="00FE618F"/>
    <w:rsid w:val="00FF1E04"/>
    <w:rsid w:val="00FF25EF"/>
    <w:rsid w:val="00FF2B45"/>
    <w:rsid w:val="00FF7C3F"/>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0B7F15"/>
  <w15:docId w15:val="{50892DD6-EE00-419D-9AED-C79C18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2A"/>
    <w:pPr>
      <w:jc w:val="both"/>
    </w:pPr>
    <w:rPr>
      <w:rFonts w:ascii="Arial" w:hAnsi="Arial"/>
    </w:rPr>
  </w:style>
  <w:style w:type="paragraph" w:styleId="Naslov1">
    <w:name w:val="heading 1"/>
    <w:basedOn w:val="Normal"/>
    <w:next w:val="Normal"/>
    <w:link w:val="Naslov1Char"/>
    <w:uiPriority w:val="9"/>
    <w:qFormat/>
    <w:rsid w:val="00DE2B08"/>
    <w:pPr>
      <w:keepNext/>
      <w:keepLines/>
      <w:pageBreakBefore/>
      <w:numPr>
        <w:numId w:val="1"/>
      </w:numPr>
      <w:spacing w:before="240" w:after="0"/>
      <w:ind w:left="714" w:hanging="357"/>
      <w:outlineLvl w:val="0"/>
    </w:pPr>
    <w:rPr>
      <w:rFonts w:eastAsiaTheme="majorEastAsia" w:cstheme="majorBidi"/>
      <w:b/>
      <w:color w:val="538135" w:themeColor="accent6" w:themeShade="BF"/>
      <w:sz w:val="28"/>
      <w:szCs w:val="32"/>
    </w:rPr>
  </w:style>
  <w:style w:type="paragraph" w:styleId="Naslov2">
    <w:name w:val="heading 2"/>
    <w:basedOn w:val="Normal"/>
    <w:next w:val="Normal"/>
    <w:link w:val="Naslov2Char"/>
    <w:uiPriority w:val="9"/>
    <w:unhideWhenUsed/>
    <w:qFormat/>
    <w:rsid w:val="00590D4C"/>
    <w:pPr>
      <w:keepNext/>
      <w:keepLines/>
      <w:spacing w:before="40" w:after="0"/>
      <w:outlineLvl w:val="1"/>
    </w:pPr>
    <w:rPr>
      <w:rFonts w:eastAsiaTheme="majorEastAsia" w:cstheme="majorBidi"/>
      <w:b/>
      <w:color w:val="538135" w:themeColor="accent6" w:themeShade="BF"/>
      <w:sz w:val="32"/>
      <w:szCs w:val="26"/>
    </w:rPr>
  </w:style>
  <w:style w:type="paragraph" w:styleId="Naslov3">
    <w:name w:val="heading 3"/>
    <w:basedOn w:val="Normal"/>
    <w:next w:val="Normal"/>
    <w:link w:val="Naslov3Char"/>
    <w:uiPriority w:val="9"/>
    <w:unhideWhenUsed/>
    <w:qFormat/>
    <w:rsid w:val="00074CCD"/>
    <w:pPr>
      <w:keepNext/>
      <w:keepLines/>
      <w:spacing w:before="40" w:after="0"/>
      <w:outlineLvl w:val="2"/>
    </w:pPr>
    <w:rPr>
      <w:rFonts w:eastAsiaTheme="majorEastAsia" w:cstheme="majorBidi"/>
      <w:color w:val="538135" w:themeColor="accent6" w:themeShade="B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E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DE2B08"/>
    <w:rPr>
      <w:rFonts w:ascii="Arial" w:eastAsiaTheme="majorEastAsia" w:hAnsi="Arial" w:cstheme="majorBidi"/>
      <w:b/>
      <w:color w:val="538135" w:themeColor="accent6" w:themeShade="BF"/>
      <w:sz w:val="28"/>
      <w:szCs w:val="32"/>
    </w:rPr>
  </w:style>
  <w:style w:type="character" w:customStyle="1" w:styleId="Naslov2Char">
    <w:name w:val="Naslov 2 Char"/>
    <w:basedOn w:val="Zadanifontodlomka"/>
    <w:link w:val="Naslov2"/>
    <w:uiPriority w:val="9"/>
    <w:rsid w:val="00590D4C"/>
    <w:rPr>
      <w:rFonts w:ascii="Arial" w:eastAsiaTheme="majorEastAsia" w:hAnsi="Arial" w:cstheme="majorBidi"/>
      <w:b/>
      <w:color w:val="538135" w:themeColor="accent6" w:themeShade="BF"/>
      <w:sz w:val="32"/>
      <w:szCs w:val="26"/>
    </w:rPr>
  </w:style>
  <w:style w:type="character" w:customStyle="1" w:styleId="Naslov3Char">
    <w:name w:val="Naslov 3 Char"/>
    <w:basedOn w:val="Zadanifontodlomka"/>
    <w:link w:val="Naslov3"/>
    <w:uiPriority w:val="9"/>
    <w:rsid w:val="00074CCD"/>
    <w:rPr>
      <w:rFonts w:ascii="Arial" w:eastAsiaTheme="majorEastAsia" w:hAnsi="Arial" w:cstheme="majorBidi"/>
      <w:color w:val="538135" w:themeColor="accent6" w:themeShade="BF"/>
      <w:sz w:val="24"/>
      <w:szCs w:val="24"/>
    </w:rPr>
  </w:style>
  <w:style w:type="paragraph" w:styleId="Odlomakpopisa">
    <w:name w:val="List Paragraph"/>
    <w:basedOn w:val="Normal"/>
    <w:uiPriority w:val="34"/>
    <w:qFormat/>
    <w:rsid w:val="00FD43AC"/>
    <w:pPr>
      <w:ind w:left="720"/>
      <w:contextualSpacing/>
    </w:pPr>
  </w:style>
  <w:style w:type="paragraph" w:styleId="Opisslike">
    <w:name w:val="caption"/>
    <w:basedOn w:val="Normal"/>
    <w:next w:val="Normal"/>
    <w:uiPriority w:val="35"/>
    <w:unhideWhenUsed/>
    <w:qFormat/>
    <w:rsid w:val="008651E6"/>
    <w:pPr>
      <w:spacing w:after="200" w:line="240" w:lineRule="auto"/>
      <w:jc w:val="left"/>
    </w:pPr>
    <w:rPr>
      <w:i/>
      <w:iCs/>
      <w:color w:val="44546A" w:themeColor="text2"/>
      <w:sz w:val="18"/>
      <w:szCs w:val="18"/>
    </w:rPr>
  </w:style>
  <w:style w:type="paragraph" w:styleId="Zaglavlje">
    <w:name w:val="header"/>
    <w:basedOn w:val="Normal"/>
    <w:link w:val="ZaglavljeChar"/>
    <w:uiPriority w:val="99"/>
    <w:unhideWhenUsed/>
    <w:rsid w:val="001777B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77BB"/>
    <w:rPr>
      <w:rFonts w:ascii="Arial" w:hAnsi="Arial"/>
    </w:rPr>
  </w:style>
  <w:style w:type="paragraph" w:styleId="Podnoje">
    <w:name w:val="footer"/>
    <w:basedOn w:val="Normal"/>
    <w:link w:val="PodnojeChar"/>
    <w:uiPriority w:val="99"/>
    <w:unhideWhenUsed/>
    <w:rsid w:val="001777B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77BB"/>
    <w:rPr>
      <w:rFonts w:ascii="Arial" w:hAnsi="Arial"/>
    </w:rPr>
  </w:style>
  <w:style w:type="paragraph" w:styleId="Tekstfusnote">
    <w:name w:val="footnote text"/>
    <w:basedOn w:val="Normal"/>
    <w:link w:val="TekstfusnoteChar"/>
    <w:uiPriority w:val="99"/>
    <w:semiHidden/>
    <w:unhideWhenUsed/>
    <w:rsid w:val="00CF118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F1186"/>
    <w:rPr>
      <w:rFonts w:ascii="Arial" w:hAnsi="Arial"/>
      <w:sz w:val="20"/>
      <w:szCs w:val="20"/>
    </w:rPr>
  </w:style>
  <w:style w:type="character" w:styleId="Referencafusnote">
    <w:name w:val="footnote reference"/>
    <w:basedOn w:val="Zadanifontodlomka"/>
    <w:uiPriority w:val="99"/>
    <w:semiHidden/>
    <w:unhideWhenUsed/>
    <w:rsid w:val="00CF1186"/>
    <w:rPr>
      <w:vertAlign w:val="superscript"/>
    </w:rPr>
  </w:style>
  <w:style w:type="character" w:styleId="Hiperveza">
    <w:name w:val="Hyperlink"/>
    <w:basedOn w:val="Zadanifontodlomka"/>
    <w:uiPriority w:val="99"/>
    <w:unhideWhenUsed/>
    <w:rsid w:val="002D02D0"/>
    <w:rPr>
      <w:color w:val="0000FF"/>
      <w:u w:val="single"/>
    </w:rPr>
  </w:style>
  <w:style w:type="character" w:styleId="Naglaeno">
    <w:name w:val="Strong"/>
    <w:basedOn w:val="Zadanifontodlomka"/>
    <w:uiPriority w:val="22"/>
    <w:qFormat/>
    <w:rsid w:val="002D02D0"/>
    <w:rPr>
      <w:b/>
      <w:bCs/>
    </w:rPr>
  </w:style>
  <w:style w:type="character" w:styleId="Referencakomentara">
    <w:name w:val="annotation reference"/>
    <w:basedOn w:val="Zadanifontodlomka"/>
    <w:uiPriority w:val="99"/>
    <w:semiHidden/>
    <w:unhideWhenUsed/>
    <w:rsid w:val="002D02D0"/>
    <w:rPr>
      <w:sz w:val="16"/>
      <w:szCs w:val="16"/>
    </w:rPr>
  </w:style>
  <w:style w:type="paragraph" w:styleId="Tekstkomentara">
    <w:name w:val="annotation text"/>
    <w:basedOn w:val="Normal"/>
    <w:link w:val="TekstkomentaraChar"/>
    <w:uiPriority w:val="99"/>
    <w:semiHidden/>
    <w:unhideWhenUsed/>
    <w:rsid w:val="002D02D0"/>
    <w:pPr>
      <w:spacing w:line="240" w:lineRule="auto"/>
      <w:jc w:val="left"/>
    </w:pPr>
    <w:rPr>
      <w:rFonts w:asciiTheme="minorHAnsi" w:hAnsiTheme="minorHAnsi"/>
      <w:sz w:val="20"/>
      <w:szCs w:val="20"/>
      <w:lang w:val="en-US"/>
    </w:rPr>
  </w:style>
  <w:style w:type="character" w:customStyle="1" w:styleId="TekstkomentaraChar">
    <w:name w:val="Tekst komentara Char"/>
    <w:basedOn w:val="Zadanifontodlomka"/>
    <w:link w:val="Tekstkomentara"/>
    <w:uiPriority w:val="99"/>
    <w:semiHidden/>
    <w:rsid w:val="002D02D0"/>
    <w:rPr>
      <w:sz w:val="20"/>
      <w:szCs w:val="20"/>
      <w:lang w:val="en-US"/>
    </w:rPr>
  </w:style>
  <w:style w:type="paragraph" w:styleId="Tekstbalonia">
    <w:name w:val="Balloon Text"/>
    <w:basedOn w:val="Normal"/>
    <w:link w:val="TekstbaloniaChar"/>
    <w:uiPriority w:val="99"/>
    <w:semiHidden/>
    <w:unhideWhenUsed/>
    <w:rsid w:val="0032524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524C"/>
    <w:rPr>
      <w:rFonts w:ascii="Tahoma" w:hAnsi="Tahoma" w:cs="Tahoma"/>
      <w:sz w:val="16"/>
      <w:szCs w:val="16"/>
    </w:rPr>
  </w:style>
  <w:style w:type="paragraph" w:styleId="TOCNaslov">
    <w:name w:val="TOC Heading"/>
    <w:basedOn w:val="Naslov1"/>
    <w:next w:val="Normal"/>
    <w:uiPriority w:val="39"/>
    <w:unhideWhenUsed/>
    <w:qFormat/>
    <w:rsid w:val="00D933E5"/>
    <w:pPr>
      <w:pageBreakBefore w:val="0"/>
      <w:numPr>
        <w:numId w:val="0"/>
      </w:numPr>
      <w:jc w:val="left"/>
      <w:outlineLvl w:val="9"/>
    </w:pPr>
    <w:rPr>
      <w:rFonts w:asciiTheme="majorHAnsi" w:hAnsiTheme="majorHAnsi"/>
      <w:b w:val="0"/>
      <w:color w:val="2F5496" w:themeColor="accent1" w:themeShade="BF"/>
      <w:lang w:val="en-US"/>
    </w:rPr>
  </w:style>
  <w:style w:type="paragraph" w:styleId="Sadraj1">
    <w:name w:val="toc 1"/>
    <w:basedOn w:val="Normal"/>
    <w:next w:val="Normal"/>
    <w:autoRedefine/>
    <w:uiPriority w:val="39"/>
    <w:unhideWhenUsed/>
    <w:rsid w:val="00301C2D"/>
    <w:pPr>
      <w:tabs>
        <w:tab w:val="left" w:pos="440"/>
        <w:tab w:val="right" w:leader="dot" w:pos="9062"/>
      </w:tabs>
      <w:spacing w:after="100" w:line="240" w:lineRule="auto"/>
    </w:pPr>
  </w:style>
  <w:style w:type="paragraph" w:styleId="Sadraj2">
    <w:name w:val="toc 2"/>
    <w:basedOn w:val="Normal"/>
    <w:next w:val="Normal"/>
    <w:autoRedefine/>
    <w:uiPriority w:val="39"/>
    <w:unhideWhenUsed/>
    <w:rsid w:val="00D933E5"/>
    <w:pPr>
      <w:spacing w:after="100"/>
      <w:ind w:left="220"/>
    </w:pPr>
  </w:style>
  <w:style w:type="paragraph" w:styleId="Sadraj3">
    <w:name w:val="toc 3"/>
    <w:basedOn w:val="Normal"/>
    <w:next w:val="Normal"/>
    <w:autoRedefine/>
    <w:uiPriority w:val="39"/>
    <w:unhideWhenUsed/>
    <w:rsid w:val="00D933E5"/>
    <w:pPr>
      <w:spacing w:after="100"/>
      <w:ind w:left="440"/>
    </w:pPr>
  </w:style>
  <w:style w:type="paragraph" w:customStyle="1" w:styleId="Pa1">
    <w:name w:val="Pa1"/>
    <w:basedOn w:val="Normal"/>
    <w:next w:val="Normal"/>
    <w:uiPriority w:val="99"/>
    <w:rsid w:val="009F45CE"/>
    <w:pPr>
      <w:autoSpaceDE w:val="0"/>
      <w:autoSpaceDN w:val="0"/>
      <w:adjustRightInd w:val="0"/>
      <w:spacing w:after="0" w:line="201" w:lineRule="atLeast"/>
      <w:jc w:val="left"/>
    </w:pPr>
    <w:rPr>
      <w:rFonts w:ascii="Myriad Pro" w:hAnsi="Myriad Pro"/>
      <w:sz w:val="24"/>
      <w:szCs w:val="24"/>
      <w:lang w:val="hr-HR"/>
    </w:rPr>
  </w:style>
  <w:style w:type="character" w:customStyle="1" w:styleId="A11">
    <w:name w:val="A11"/>
    <w:uiPriority w:val="99"/>
    <w:rsid w:val="009F45CE"/>
    <w:rPr>
      <w:rFonts w:cs="Myriad Pro"/>
      <w:color w:val="000000"/>
      <w:sz w:val="11"/>
      <w:szCs w:val="11"/>
    </w:rPr>
  </w:style>
  <w:style w:type="character" w:customStyle="1" w:styleId="Nerijeenospominjanje1">
    <w:name w:val="Neriješeno spominjanje1"/>
    <w:basedOn w:val="Zadanifontodlomka"/>
    <w:uiPriority w:val="99"/>
    <w:semiHidden/>
    <w:unhideWhenUsed/>
    <w:rsid w:val="003E54FC"/>
    <w:rPr>
      <w:color w:val="605E5C"/>
      <w:shd w:val="clear" w:color="auto" w:fill="E1DFDD"/>
    </w:rPr>
  </w:style>
  <w:style w:type="character" w:customStyle="1" w:styleId="viiyi">
    <w:name w:val="viiyi"/>
    <w:basedOn w:val="Zadanifontodlomka"/>
    <w:rsid w:val="00A70CC9"/>
  </w:style>
  <w:style w:type="character" w:customStyle="1" w:styleId="jlqj4b">
    <w:name w:val="jlqj4b"/>
    <w:basedOn w:val="Zadanifontodlomka"/>
    <w:rsid w:val="00A70CC9"/>
  </w:style>
  <w:style w:type="paragraph" w:styleId="Tablicaslika">
    <w:name w:val="table of figures"/>
    <w:basedOn w:val="Normal"/>
    <w:next w:val="Normal"/>
    <w:uiPriority w:val="99"/>
    <w:unhideWhenUsed/>
    <w:rsid w:val="004E64FF"/>
    <w:pPr>
      <w:spacing w:after="0"/>
    </w:pPr>
  </w:style>
  <w:style w:type="table" w:customStyle="1" w:styleId="Obinatablica11">
    <w:name w:val="Obična tablica 11"/>
    <w:basedOn w:val="Obinatablica"/>
    <w:uiPriority w:val="41"/>
    <w:rsid w:val="003930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ijetlatablicareetke11">
    <w:name w:val="Svijetla tablica rešetke 11"/>
    <w:basedOn w:val="Obinatablica"/>
    <w:uiPriority w:val="46"/>
    <w:rsid w:val="003930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andardWeb">
    <w:name w:val="Normal (Web)"/>
    <w:basedOn w:val="Normal"/>
    <w:uiPriority w:val="99"/>
    <w:unhideWhenUsed/>
    <w:rsid w:val="002338B3"/>
    <w:pPr>
      <w:spacing w:before="100" w:beforeAutospacing="1" w:after="100" w:afterAutospacing="1" w:line="240" w:lineRule="auto"/>
      <w:jc w:val="left"/>
    </w:pPr>
    <w:rPr>
      <w:rFonts w:ascii="Times New Roman" w:eastAsia="Times New Roman" w:hAnsi="Times New Roman" w:cs="Times New Roman"/>
      <w:sz w:val="24"/>
      <w:szCs w:val="24"/>
      <w:lang w:val="hr-HR" w:eastAsia="hr-HR"/>
    </w:rPr>
  </w:style>
  <w:style w:type="character" w:customStyle="1" w:styleId="ref-lnk">
    <w:name w:val="ref-lnk"/>
    <w:basedOn w:val="Zadanifontodlomka"/>
    <w:rsid w:val="002338B3"/>
  </w:style>
  <w:style w:type="table" w:customStyle="1" w:styleId="Tamnatablicareetke5-isticanje61">
    <w:name w:val="Tamna tablica rešetke 5 - isticanje 61"/>
    <w:basedOn w:val="Obinatablica"/>
    <w:uiPriority w:val="50"/>
    <w:rsid w:val="00F92D6C"/>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lijeenaHiperveza">
    <w:name w:val="FollowedHyperlink"/>
    <w:basedOn w:val="Zadanifontodlomka"/>
    <w:uiPriority w:val="99"/>
    <w:semiHidden/>
    <w:unhideWhenUsed/>
    <w:rsid w:val="004C797B"/>
    <w:rPr>
      <w:color w:val="954F72" w:themeColor="followedHyperlink"/>
      <w:u w:val="single"/>
    </w:rPr>
  </w:style>
  <w:style w:type="paragraph" w:styleId="Predmetkomentara">
    <w:name w:val="annotation subject"/>
    <w:basedOn w:val="Tekstkomentara"/>
    <w:next w:val="Tekstkomentara"/>
    <w:link w:val="PredmetkomentaraChar"/>
    <w:uiPriority w:val="99"/>
    <w:semiHidden/>
    <w:unhideWhenUsed/>
    <w:rsid w:val="0022227A"/>
    <w:pPr>
      <w:jc w:val="both"/>
    </w:pPr>
    <w:rPr>
      <w:rFonts w:ascii="Arial" w:hAnsi="Arial"/>
      <w:b/>
      <w:bCs/>
      <w:lang w:val="hu-HU"/>
    </w:rPr>
  </w:style>
  <w:style w:type="character" w:customStyle="1" w:styleId="PredmetkomentaraChar">
    <w:name w:val="Predmet komentara Char"/>
    <w:basedOn w:val="TekstkomentaraChar"/>
    <w:link w:val="Predmetkomentara"/>
    <w:uiPriority w:val="99"/>
    <w:semiHidden/>
    <w:rsid w:val="0022227A"/>
    <w:rPr>
      <w:rFonts w:ascii="Arial" w:hAnsi="Arial"/>
      <w:b/>
      <w:bCs/>
      <w:sz w:val="20"/>
      <w:szCs w:val="20"/>
      <w:lang w:val="en-US"/>
    </w:rPr>
  </w:style>
  <w:style w:type="character" w:styleId="Nerijeenospominjanje">
    <w:name w:val="Unresolved Mention"/>
    <w:basedOn w:val="Zadanifontodlomka"/>
    <w:uiPriority w:val="99"/>
    <w:semiHidden/>
    <w:unhideWhenUsed/>
    <w:rsid w:val="001C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602">
      <w:bodyDiv w:val="1"/>
      <w:marLeft w:val="0"/>
      <w:marRight w:val="0"/>
      <w:marTop w:val="0"/>
      <w:marBottom w:val="0"/>
      <w:divBdr>
        <w:top w:val="none" w:sz="0" w:space="0" w:color="auto"/>
        <w:left w:val="none" w:sz="0" w:space="0" w:color="auto"/>
        <w:bottom w:val="none" w:sz="0" w:space="0" w:color="auto"/>
        <w:right w:val="none" w:sz="0" w:space="0" w:color="auto"/>
      </w:divBdr>
    </w:div>
    <w:div w:id="186721036">
      <w:bodyDiv w:val="1"/>
      <w:marLeft w:val="0"/>
      <w:marRight w:val="0"/>
      <w:marTop w:val="0"/>
      <w:marBottom w:val="0"/>
      <w:divBdr>
        <w:top w:val="none" w:sz="0" w:space="0" w:color="auto"/>
        <w:left w:val="none" w:sz="0" w:space="0" w:color="auto"/>
        <w:bottom w:val="none" w:sz="0" w:space="0" w:color="auto"/>
        <w:right w:val="none" w:sz="0" w:space="0" w:color="auto"/>
      </w:divBdr>
    </w:div>
    <w:div w:id="382172234">
      <w:bodyDiv w:val="1"/>
      <w:marLeft w:val="0"/>
      <w:marRight w:val="0"/>
      <w:marTop w:val="0"/>
      <w:marBottom w:val="0"/>
      <w:divBdr>
        <w:top w:val="none" w:sz="0" w:space="0" w:color="auto"/>
        <w:left w:val="none" w:sz="0" w:space="0" w:color="auto"/>
        <w:bottom w:val="none" w:sz="0" w:space="0" w:color="auto"/>
        <w:right w:val="none" w:sz="0" w:space="0" w:color="auto"/>
      </w:divBdr>
    </w:div>
    <w:div w:id="415564596">
      <w:bodyDiv w:val="1"/>
      <w:marLeft w:val="0"/>
      <w:marRight w:val="0"/>
      <w:marTop w:val="0"/>
      <w:marBottom w:val="0"/>
      <w:divBdr>
        <w:top w:val="none" w:sz="0" w:space="0" w:color="auto"/>
        <w:left w:val="none" w:sz="0" w:space="0" w:color="auto"/>
        <w:bottom w:val="none" w:sz="0" w:space="0" w:color="auto"/>
        <w:right w:val="none" w:sz="0" w:space="0" w:color="auto"/>
      </w:divBdr>
    </w:div>
    <w:div w:id="505479542">
      <w:bodyDiv w:val="1"/>
      <w:marLeft w:val="0"/>
      <w:marRight w:val="0"/>
      <w:marTop w:val="0"/>
      <w:marBottom w:val="0"/>
      <w:divBdr>
        <w:top w:val="none" w:sz="0" w:space="0" w:color="auto"/>
        <w:left w:val="none" w:sz="0" w:space="0" w:color="auto"/>
        <w:bottom w:val="none" w:sz="0" w:space="0" w:color="auto"/>
        <w:right w:val="none" w:sz="0" w:space="0" w:color="auto"/>
      </w:divBdr>
    </w:div>
    <w:div w:id="688993245">
      <w:bodyDiv w:val="1"/>
      <w:marLeft w:val="0"/>
      <w:marRight w:val="0"/>
      <w:marTop w:val="0"/>
      <w:marBottom w:val="0"/>
      <w:divBdr>
        <w:top w:val="none" w:sz="0" w:space="0" w:color="auto"/>
        <w:left w:val="none" w:sz="0" w:space="0" w:color="auto"/>
        <w:bottom w:val="none" w:sz="0" w:space="0" w:color="auto"/>
        <w:right w:val="none" w:sz="0" w:space="0" w:color="auto"/>
      </w:divBdr>
    </w:div>
    <w:div w:id="744379121">
      <w:bodyDiv w:val="1"/>
      <w:marLeft w:val="0"/>
      <w:marRight w:val="0"/>
      <w:marTop w:val="0"/>
      <w:marBottom w:val="0"/>
      <w:divBdr>
        <w:top w:val="none" w:sz="0" w:space="0" w:color="auto"/>
        <w:left w:val="none" w:sz="0" w:space="0" w:color="auto"/>
        <w:bottom w:val="none" w:sz="0" w:space="0" w:color="auto"/>
        <w:right w:val="none" w:sz="0" w:space="0" w:color="auto"/>
      </w:divBdr>
    </w:div>
    <w:div w:id="862091149">
      <w:bodyDiv w:val="1"/>
      <w:marLeft w:val="0"/>
      <w:marRight w:val="0"/>
      <w:marTop w:val="0"/>
      <w:marBottom w:val="0"/>
      <w:divBdr>
        <w:top w:val="none" w:sz="0" w:space="0" w:color="auto"/>
        <w:left w:val="none" w:sz="0" w:space="0" w:color="auto"/>
        <w:bottom w:val="none" w:sz="0" w:space="0" w:color="auto"/>
        <w:right w:val="none" w:sz="0" w:space="0" w:color="auto"/>
      </w:divBdr>
    </w:div>
    <w:div w:id="870457186">
      <w:bodyDiv w:val="1"/>
      <w:marLeft w:val="0"/>
      <w:marRight w:val="0"/>
      <w:marTop w:val="0"/>
      <w:marBottom w:val="0"/>
      <w:divBdr>
        <w:top w:val="none" w:sz="0" w:space="0" w:color="auto"/>
        <w:left w:val="none" w:sz="0" w:space="0" w:color="auto"/>
        <w:bottom w:val="none" w:sz="0" w:space="0" w:color="auto"/>
        <w:right w:val="none" w:sz="0" w:space="0" w:color="auto"/>
      </w:divBdr>
    </w:div>
    <w:div w:id="930621693">
      <w:bodyDiv w:val="1"/>
      <w:marLeft w:val="0"/>
      <w:marRight w:val="0"/>
      <w:marTop w:val="0"/>
      <w:marBottom w:val="0"/>
      <w:divBdr>
        <w:top w:val="none" w:sz="0" w:space="0" w:color="auto"/>
        <w:left w:val="none" w:sz="0" w:space="0" w:color="auto"/>
        <w:bottom w:val="none" w:sz="0" w:space="0" w:color="auto"/>
        <w:right w:val="none" w:sz="0" w:space="0" w:color="auto"/>
      </w:divBdr>
    </w:div>
    <w:div w:id="934899311">
      <w:bodyDiv w:val="1"/>
      <w:marLeft w:val="0"/>
      <w:marRight w:val="0"/>
      <w:marTop w:val="0"/>
      <w:marBottom w:val="0"/>
      <w:divBdr>
        <w:top w:val="none" w:sz="0" w:space="0" w:color="auto"/>
        <w:left w:val="none" w:sz="0" w:space="0" w:color="auto"/>
        <w:bottom w:val="none" w:sz="0" w:space="0" w:color="auto"/>
        <w:right w:val="none" w:sz="0" w:space="0" w:color="auto"/>
      </w:divBdr>
    </w:div>
    <w:div w:id="1167281984">
      <w:bodyDiv w:val="1"/>
      <w:marLeft w:val="0"/>
      <w:marRight w:val="0"/>
      <w:marTop w:val="0"/>
      <w:marBottom w:val="0"/>
      <w:divBdr>
        <w:top w:val="none" w:sz="0" w:space="0" w:color="auto"/>
        <w:left w:val="none" w:sz="0" w:space="0" w:color="auto"/>
        <w:bottom w:val="none" w:sz="0" w:space="0" w:color="auto"/>
        <w:right w:val="none" w:sz="0" w:space="0" w:color="auto"/>
      </w:divBdr>
    </w:div>
    <w:div w:id="1684475848">
      <w:bodyDiv w:val="1"/>
      <w:marLeft w:val="0"/>
      <w:marRight w:val="0"/>
      <w:marTop w:val="0"/>
      <w:marBottom w:val="0"/>
      <w:divBdr>
        <w:top w:val="none" w:sz="0" w:space="0" w:color="auto"/>
        <w:left w:val="none" w:sz="0" w:space="0" w:color="auto"/>
        <w:bottom w:val="none" w:sz="0" w:space="0" w:color="auto"/>
        <w:right w:val="none" w:sz="0" w:space="0" w:color="auto"/>
      </w:divBdr>
    </w:div>
    <w:div w:id="1712997759">
      <w:bodyDiv w:val="1"/>
      <w:marLeft w:val="0"/>
      <w:marRight w:val="0"/>
      <w:marTop w:val="0"/>
      <w:marBottom w:val="0"/>
      <w:divBdr>
        <w:top w:val="none" w:sz="0" w:space="0" w:color="auto"/>
        <w:left w:val="none" w:sz="0" w:space="0" w:color="auto"/>
        <w:bottom w:val="none" w:sz="0" w:space="0" w:color="auto"/>
        <w:right w:val="none" w:sz="0" w:space="0" w:color="auto"/>
      </w:divBdr>
    </w:div>
    <w:div w:id="1898004687">
      <w:bodyDiv w:val="1"/>
      <w:marLeft w:val="0"/>
      <w:marRight w:val="0"/>
      <w:marTop w:val="0"/>
      <w:marBottom w:val="0"/>
      <w:divBdr>
        <w:top w:val="none" w:sz="0" w:space="0" w:color="auto"/>
        <w:left w:val="none" w:sz="0" w:space="0" w:color="auto"/>
        <w:bottom w:val="none" w:sz="0" w:space="0" w:color="auto"/>
        <w:right w:val="none" w:sz="0" w:space="0" w:color="auto"/>
      </w:divBdr>
    </w:div>
    <w:div w:id="1998218381">
      <w:bodyDiv w:val="1"/>
      <w:marLeft w:val="0"/>
      <w:marRight w:val="0"/>
      <w:marTop w:val="0"/>
      <w:marBottom w:val="0"/>
      <w:divBdr>
        <w:top w:val="none" w:sz="0" w:space="0" w:color="auto"/>
        <w:left w:val="none" w:sz="0" w:space="0" w:color="auto"/>
        <w:bottom w:val="none" w:sz="0" w:space="0" w:color="auto"/>
        <w:right w:val="none" w:sz="0" w:space="0" w:color="auto"/>
      </w:divBdr>
    </w:div>
    <w:div w:id="20270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7B49-2598-479C-B92C-8FC52C5B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8</Pages>
  <Words>2144</Words>
  <Characters>12221</Characters>
  <Application>Microsoft Office Word</Application>
  <DocSecurity>0</DocSecurity>
  <Lines>101</Lines>
  <Paragraphs>28</Paragraphs>
  <ScaleCrop>false</ScaleCrop>
  <HeadingPairs>
    <vt:vector size="6" baseType="variant">
      <vt:variant>
        <vt:lpstr>Naslov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Pámer Zoltán</dc:creator>
  <cp:lastModifiedBy>Danijela Vrtarić</cp:lastModifiedBy>
  <cp:revision>40</cp:revision>
  <cp:lastPrinted>2021-01-08T11:05:00Z</cp:lastPrinted>
  <dcterms:created xsi:type="dcterms:W3CDTF">2021-03-30T11:41:00Z</dcterms:created>
  <dcterms:modified xsi:type="dcterms:W3CDTF">2021-04-12T07:14:00Z</dcterms:modified>
</cp:coreProperties>
</file>