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2A497" w14:textId="77777777" w:rsidR="00F353FA" w:rsidRDefault="00F353FA" w:rsidP="00467C26">
      <w:pPr>
        <w:ind w:left="6372"/>
        <w:jc w:val="right"/>
        <w:rPr>
          <w:rFonts w:ascii="CarolinaBar-B39-25F2" w:hAnsi="CarolinaBar-B39-25F2"/>
          <w:color w:val="000000"/>
          <w:sz w:val="32"/>
          <w:szCs w:val="32"/>
        </w:rPr>
      </w:pPr>
    </w:p>
    <w:p w14:paraId="4BBF8E76" w14:textId="4548BD4A" w:rsidR="00A94BB1" w:rsidRDefault="00B92EB9" w:rsidP="00467C26">
      <w:pPr>
        <w:ind w:left="6372"/>
        <w:jc w:val="right"/>
        <w:rPr>
          <w:rFonts w:ascii="CarolinaBar-B39-25F2" w:hAnsi="CarolinaBar-B39-25F2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BF8EA6" wp14:editId="4BBF8EA7">
            <wp:simplePos x="0" y="0"/>
            <wp:positionH relativeFrom="column">
              <wp:posOffset>38100</wp:posOffset>
            </wp:positionH>
            <wp:positionV relativeFrom="paragraph">
              <wp:posOffset>-3810</wp:posOffset>
            </wp:positionV>
            <wp:extent cx="2767965" cy="1361440"/>
            <wp:effectExtent l="0" t="0" r="0" b="0"/>
            <wp:wrapSquare wrapText="bothSides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rolinaBar-B39-25F2" w:hAnsi="CarolinaBar-B39-25F2"/>
          <w:color w:val="000000"/>
          <w:sz w:val="32"/>
          <w:szCs w:val="32"/>
        </w:rPr>
        <w:t>*P/</w:t>
      </w:r>
      <w:r>
        <w:rPr>
          <w:rFonts w:ascii="CarolinaBar-B39-25F2" w:hAnsi="CarolinaBar-B39-25F2"/>
          <w:color w:val="000000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0" w:name="Jop1"/>
      <w:r>
        <w:rPr>
          <w:rFonts w:ascii="CarolinaBar-B39-25F2" w:hAnsi="CarolinaBar-B39-25F2"/>
          <w:color w:val="000000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color w:val="000000"/>
          <w:sz w:val="32"/>
          <w:szCs w:val="32"/>
        </w:rPr>
      </w:r>
      <w:r>
        <w:rPr>
          <w:rFonts w:ascii="CarolinaBar-B39-25F2" w:hAnsi="CarolinaBar-B39-25F2"/>
          <w:color w:val="000000"/>
          <w:sz w:val="32"/>
          <w:szCs w:val="32"/>
        </w:rPr>
        <w:fldChar w:fldCharType="separate"/>
      </w:r>
      <w:r>
        <w:rPr>
          <w:rFonts w:ascii="CarolinaBar-B39-25F2" w:hAnsi="CarolinaBar-B39-25F2"/>
          <w:color w:val="000000"/>
          <w:sz w:val="32"/>
          <w:szCs w:val="32"/>
        </w:rPr>
        <w:t>2024334</w:t>
      </w:r>
      <w:r>
        <w:rPr>
          <w:rFonts w:ascii="CarolinaBar-B39-25F2" w:hAnsi="CarolinaBar-B39-25F2"/>
          <w:color w:val="000000"/>
          <w:sz w:val="32"/>
          <w:szCs w:val="32"/>
        </w:rPr>
        <w:fldChar w:fldCharType="end"/>
      </w:r>
      <w:bookmarkEnd w:id="0"/>
      <w:r>
        <w:rPr>
          <w:rFonts w:ascii="CarolinaBar-B39-25F2" w:hAnsi="CarolinaBar-B39-25F2"/>
          <w:color w:val="000000"/>
          <w:sz w:val="32"/>
          <w:szCs w:val="32"/>
        </w:rPr>
        <w:t>*</w:t>
      </w:r>
    </w:p>
    <w:p w14:paraId="4BBF8E77" w14:textId="77777777" w:rsidR="002B41AB" w:rsidRPr="007152B2" w:rsidRDefault="00B92EB9">
      <w:pPr>
        <w:jc w:val="right"/>
        <w:rPr>
          <w:color w:val="000000"/>
          <w:sz w:val="22"/>
          <w:szCs w:val="22"/>
        </w:rPr>
      </w:pPr>
      <w:r w:rsidRPr="007152B2">
        <w:rPr>
          <w:color w:val="000000"/>
          <w:sz w:val="22"/>
          <w:szCs w:val="22"/>
        </w:rPr>
        <w:br/>
      </w:r>
    </w:p>
    <w:p w14:paraId="4BBF8E78" w14:textId="77777777" w:rsidR="00B136AC" w:rsidRDefault="00B92EB9" w:rsidP="00467C26">
      <w:pPr>
        <w:tabs>
          <w:tab w:val="left" w:pos="2460"/>
        </w:tabs>
        <w:rPr>
          <w:color w:val="000000"/>
        </w:rPr>
      </w:pPr>
      <w:r>
        <w:rPr>
          <w:color w:val="000000"/>
        </w:rPr>
        <w:tab/>
      </w:r>
    </w:p>
    <w:p w14:paraId="4BBF8E79" w14:textId="77777777" w:rsidR="00455EF8" w:rsidRDefault="00AF1F39">
      <w:pPr>
        <w:rPr>
          <w:color w:val="000000"/>
        </w:rPr>
      </w:pPr>
    </w:p>
    <w:p w14:paraId="4BBF8E7A" w14:textId="77777777" w:rsidR="00455EF8" w:rsidRDefault="00AF1F39">
      <w:pPr>
        <w:rPr>
          <w:color w:val="000000"/>
        </w:rPr>
      </w:pPr>
    </w:p>
    <w:p w14:paraId="4BBF8E7B" w14:textId="77777777" w:rsidR="00455EF8" w:rsidRDefault="00AF1F39">
      <w:pPr>
        <w:rPr>
          <w:color w:val="000000"/>
        </w:rPr>
      </w:pPr>
    </w:p>
    <w:p w14:paraId="4BBF8E7C" w14:textId="77777777" w:rsidR="00455EF8" w:rsidRDefault="00AF1F39">
      <w:pPr>
        <w:rPr>
          <w:color w:val="000000"/>
        </w:rPr>
      </w:pPr>
    </w:p>
    <w:p w14:paraId="4BBF8E81" w14:textId="77777777" w:rsidR="002B41AB" w:rsidRPr="00A50C49" w:rsidRDefault="00AF1F39">
      <w:pPr>
        <w:rPr>
          <w:color w:val="000000"/>
        </w:rPr>
      </w:pPr>
    </w:p>
    <w:p w14:paraId="4BBF8E82" w14:textId="77777777" w:rsidR="00903C38" w:rsidRPr="00A50C49" w:rsidRDefault="00AF1F39">
      <w:pPr>
        <w:rPr>
          <w:color w:val="000000"/>
        </w:rPr>
      </w:pPr>
    </w:p>
    <w:p w14:paraId="66CD7C52" w14:textId="77777777" w:rsidR="00D27DCA" w:rsidRPr="00D27DCA" w:rsidRDefault="00D27DCA" w:rsidP="00D27DC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312" w:lineRule="exact"/>
        <w:jc w:val="center"/>
        <w:rPr>
          <w:b/>
          <w:bCs/>
          <w:color w:val="000000"/>
          <w:sz w:val="28"/>
          <w:szCs w:val="28"/>
        </w:rPr>
      </w:pPr>
    </w:p>
    <w:p w14:paraId="742751DE" w14:textId="77777777" w:rsidR="00D27DCA" w:rsidRPr="00D27DCA" w:rsidRDefault="00D27DCA" w:rsidP="00D27DC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312" w:lineRule="exact"/>
        <w:jc w:val="center"/>
        <w:rPr>
          <w:b/>
          <w:bCs/>
          <w:color w:val="000000"/>
          <w:sz w:val="28"/>
          <w:szCs w:val="28"/>
        </w:rPr>
      </w:pPr>
      <w:r w:rsidRPr="00D27DCA">
        <w:rPr>
          <w:b/>
          <w:bCs/>
          <w:color w:val="000000"/>
          <w:sz w:val="28"/>
          <w:szCs w:val="28"/>
        </w:rPr>
        <w:t xml:space="preserve">MINISTARSTVO REGIONALNOGA RAZVOJA </w:t>
      </w:r>
    </w:p>
    <w:p w14:paraId="237CAA0F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jc w:val="center"/>
        <w:rPr>
          <w:sz w:val="28"/>
          <w:szCs w:val="28"/>
        </w:rPr>
      </w:pPr>
      <w:r w:rsidRPr="00D27DCA">
        <w:rPr>
          <w:b/>
          <w:bCs/>
          <w:color w:val="000000"/>
          <w:sz w:val="28"/>
          <w:szCs w:val="28"/>
        </w:rPr>
        <w:t>I FONDOVA EUROPSKE UNIJE</w:t>
      </w:r>
    </w:p>
    <w:p w14:paraId="0094D765" w14:textId="77777777" w:rsidR="00D27DCA" w:rsidRPr="00D27DCA" w:rsidRDefault="00D27DCA" w:rsidP="00D27DCA">
      <w:pPr>
        <w:widowControl w:val="0"/>
        <w:shd w:val="clear" w:color="auto" w:fill="FFFFFF"/>
        <w:tabs>
          <w:tab w:val="left" w:pos="8280"/>
        </w:tabs>
        <w:autoSpaceDE w:val="0"/>
        <w:autoSpaceDN w:val="0"/>
        <w:adjustRightInd w:val="0"/>
        <w:rPr>
          <w:color w:val="000000"/>
          <w:spacing w:val="-7"/>
          <w:sz w:val="28"/>
          <w:szCs w:val="28"/>
        </w:rPr>
      </w:pPr>
      <w:r w:rsidRPr="00D27DCA">
        <w:rPr>
          <w:color w:val="000000"/>
          <w:spacing w:val="-7"/>
          <w:sz w:val="28"/>
          <w:szCs w:val="28"/>
        </w:rPr>
        <w:tab/>
      </w:r>
    </w:p>
    <w:p w14:paraId="6917FE47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7"/>
          <w:sz w:val="28"/>
          <w:szCs w:val="28"/>
        </w:rPr>
      </w:pPr>
    </w:p>
    <w:p w14:paraId="25622924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7"/>
          <w:sz w:val="28"/>
          <w:szCs w:val="28"/>
        </w:rPr>
      </w:pPr>
    </w:p>
    <w:p w14:paraId="41D102A6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7"/>
          <w:sz w:val="28"/>
          <w:szCs w:val="28"/>
        </w:rPr>
      </w:pPr>
    </w:p>
    <w:p w14:paraId="0A5F7978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7"/>
          <w:sz w:val="28"/>
          <w:szCs w:val="28"/>
        </w:rPr>
      </w:pPr>
    </w:p>
    <w:p w14:paraId="0BC397EF" w14:textId="77777777" w:rsidR="00D27DCA" w:rsidRPr="00D27DCA" w:rsidRDefault="00D27DCA" w:rsidP="00D27DCA">
      <w:pPr>
        <w:tabs>
          <w:tab w:val="left" w:pos="5642"/>
        </w:tabs>
        <w:jc w:val="center"/>
        <w:rPr>
          <w:b/>
          <w:sz w:val="28"/>
          <w:szCs w:val="28"/>
        </w:rPr>
      </w:pPr>
    </w:p>
    <w:p w14:paraId="69A86D29" w14:textId="77777777" w:rsidR="00D27DCA" w:rsidRPr="00D27DCA" w:rsidRDefault="00D27DCA" w:rsidP="00D27DCA">
      <w:pPr>
        <w:tabs>
          <w:tab w:val="left" w:pos="5642"/>
        </w:tabs>
        <w:jc w:val="center"/>
        <w:rPr>
          <w:b/>
          <w:sz w:val="28"/>
          <w:szCs w:val="28"/>
        </w:rPr>
      </w:pPr>
      <w:r w:rsidRPr="00D27DCA">
        <w:rPr>
          <w:b/>
          <w:sz w:val="28"/>
          <w:szCs w:val="28"/>
        </w:rPr>
        <w:t>POZIV ZA ISKAZ INTERESA</w:t>
      </w:r>
    </w:p>
    <w:p w14:paraId="7D70A6B7" w14:textId="77777777" w:rsidR="00D27DCA" w:rsidRPr="00D27DCA" w:rsidRDefault="00D27DCA" w:rsidP="00D27DCA">
      <w:pPr>
        <w:tabs>
          <w:tab w:val="left" w:pos="5642"/>
        </w:tabs>
        <w:jc w:val="center"/>
        <w:rPr>
          <w:b/>
          <w:sz w:val="28"/>
          <w:szCs w:val="28"/>
        </w:rPr>
      </w:pPr>
    </w:p>
    <w:p w14:paraId="65B8BF1A" w14:textId="77777777" w:rsidR="00D27DCA" w:rsidRPr="00D27DCA" w:rsidRDefault="00D27DCA" w:rsidP="00D27DCA">
      <w:pPr>
        <w:tabs>
          <w:tab w:val="left" w:pos="5642"/>
        </w:tabs>
        <w:jc w:val="center"/>
        <w:rPr>
          <w:b/>
        </w:rPr>
      </w:pPr>
      <w:r w:rsidRPr="00D27DCA">
        <w:rPr>
          <w:b/>
        </w:rPr>
        <w:t xml:space="preserve">za financiranje projekata </w:t>
      </w:r>
    </w:p>
    <w:p w14:paraId="7B8835C3" w14:textId="77777777" w:rsidR="00D27DCA" w:rsidRPr="00D27DCA" w:rsidRDefault="00D27DCA" w:rsidP="00D27DCA">
      <w:pPr>
        <w:shd w:val="clear" w:color="auto" w:fill="FFFFFF"/>
        <w:tabs>
          <w:tab w:val="left" w:pos="5642"/>
        </w:tabs>
        <w:jc w:val="center"/>
        <w:rPr>
          <w:b/>
        </w:rPr>
      </w:pPr>
      <w:r w:rsidRPr="00D27DCA">
        <w:rPr>
          <w:b/>
        </w:rPr>
        <w:t>prema</w:t>
      </w:r>
    </w:p>
    <w:p w14:paraId="33837A91" w14:textId="77777777" w:rsidR="00D27DCA" w:rsidRPr="00D27DCA" w:rsidRDefault="00D27DCA" w:rsidP="00D27DCA">
      <w:pPr>
        <w:shd w:val="clear" w:color="auto" w:fill="FFFFFF"/>
        <w:tabs>
          <w:tab w:val="left" w:pos="5642"/>
        </w:tabs>
        <w:jc w:val="center"/>
        <w:rPr>
          <w:b/>
        </w:rPr>
      </w:pPr>
    </w:p>
    <w:p w14:paraId="5601E8E9" w14:textId="77777777" w:rsidR="00D27DCA" w:rsidRPr="00D27DCA" w:rsidRDefault="00D27DCA" w:rsidP="00D27DCA">
      <w:pPr>
        <w:tabs>
          <w:tab w:val="left" w:pos="5642"/>
        </w:tabs>
        <w:jc w:val="center"/>
        <w:rPr>
          <w:b/>
          <w:sz w:val="28"/>
          <w:szCs w:val="28"/>
        </w:rPr>
      </w:pPr>
      <w:r w:rsidRPr="00D27DCA">
        <w:rPr>
          <w:b/>
          <w:sz w:val="28"/>
          <w:szCs w:val="28"/>
        </w:rPr>
        <w:t>PROGRAMU PODRŠKE REGIONALNOM RAZVOJU</w:t>
      </w:r>
    </w:p>
    <w:p w14:paraId="2251237D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CB3B05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A3E2AB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3B8845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i/>
          <w:spacing w:val="-2"/>
          <w:sz w:val="28"/>
          <w:szCs w:val="28"/>
        </w:rPr>
      </w:pPr>
    </w:p>
    <w:p w14:paraId="20E7AA37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i/>
          <w:spacing w:val="-2"/>
          <w:sz w:val="28"/>
          <w:szCs w:val="28"/>
        </w:rPr>
      </w:pPr>
    </w:p>
    <w:p w14:paraId="7279D013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i/>
          <w:spacing w:val="-2"/>
          <w:sz w:val="28"/>
          <w:szCs w:val="28"/>
        </w:rPr>
      </w:pPr>
    </w:p>
    <w:p w14:paraId="46306FC6" w14:textId="77777777" w:rsidR="00D27DCA" w:rsidRPr="00D27DCA" w:rsidRDefault="00D27DCA" w:rsidP="00D27DCA">
      <w:pPr>
        <w:widowControl w:val="0"/>
        <w:pBdr>
          <w:top w:val="thinThickSmallGap" w:sz="24" w:space="1" w:color="1F4E79"/>
          <w:bottom w:val="thinThickSmallGap" w:sz="24" w:space="1" w:color="1F4E79"/>
        </w:pBdr>
        <w:shd w:val="clear" w:color="auto" w:fill="FFFFFF"/>
        <w:autoSpaceDE w:val="0"/>
        <w:autoSpaceDN w:val="0"/>
        <w:adjustRightInd w:val="0"/>
        <w:jc w:val="center"/>
        <w:rPr>
          <w:b/>
          <w:i/>
          <w:sz w:val="32"/>
          <w:szCs w:val="32"/>
        </w:rPr>
      </w:pPr>
      <w:r w:rsidRPr="00D27DCA">
        <w:rPr>
          <w:b/>
          <w:i/>
          <w:spacing w:val="-2"/>
          <w:sz w:val="32"/>
          <w:szCs w:val="32"/>
        </w:rPr>
        <w:t>SMJERNICE ZA PODNOSITELJE ZAHTJEVA</w:t>
      </w:r>
    </w:p>
    <w:p w14:paraId="4B3CD6F8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right="1661"/>
        <w:jc w:val="center"/>
        <w:rPr>
          <w:color w:val="000000"/>
          <w:spacing w:val="-2"/>
          <w:sz w:val="32"/>
          <w:szCs w:val="32"/>
        </w:rPr>
      </w:pPr>
    </w:p>
    <w:p w14:paraId="780FD257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right="1661"/>
        <w:jc w:val="center"/>
        <w:rPr>
          <w:color w:val="000000"/>
          <w:spacing w:val="-2"/>
          <w:sz w:val="28"/>
          <w:szCs w:val="28"/>
        </w:rPr>
      </w:pPr>
    </w:p>
    <w:p w14:paraId="4E148E98" w14:textId="77777777" w:rsidR="00D27DCA" w:rsidRDefault="00D27DCA" w:rsidP="00D27DCA">
      <w:pPr>
        <w:rPr>
          <w:color w:val="000000"/>
        </w:rPr>
      </w:pPr>
    </w:p>
    <w:p w14:paraId="05AF48AB" w14:textId="77777777" w:rsidR="00D27DCA" w:rsidRPr="00A50C49" w:rsidRDefault="00D27DCA" w:rsidP="00D27DCA">
      <w:pPr>
        <w:rPr>
          <w:color w:val="000000"/>
        </w:rPr>
      </w:pPr>
      <w:r w:rsidRPr="00A50C49">
        <w:rPr>
          <w:color w:val="000000"/>
        </w:rPr>
        <w:t xml:space="preserve">KLASA: </w:t>
      </w:r>
      <w:r w:rsidRPr="00A50C49">
        <w:rPr>
          <w:color w:val="000000"/>
        </w:rPr>
        <w:fldChar w:fldCharType="begin">
          <w:ffData>
            <w:name w:val="PredmetKlasa1"/>
            <w:enabled/>
            <w:calcOnExit w:val="0"/>
            <w:textInput/>
          </w:ffData>
        </w:fldChar>
      </w:r>
      <w:bookmarkStart w:id="1" w:name="PredmetKlasa1"/>
      <w:r w:rsidRPr="00A50C49">
        <w:rPr>
          <w:color w:val="000000"/>
        </w:rPr>
        <w:instrText xml:space="preserve"> FORMTEXT </w:instrText>
      </w:r>
      <w:r w:rsidRPr="00A50C49">
        <w:rPr>
          <w:color w:val="000000"/>
        </w:rPr>
      </w:r>
      <w:r w:rsidRPr="00A50C49">
        <w:rPr>
          <w:color w:val="000000"/>
        </w:rPr>
        <w:fldChar w:fldCharType="separate"/>
      </w:r>
      <w:r w:rsidRPr="00A50C49">
        <w:rPr>
          <w:color w:val="000000"/>
        </w:rPr>
        <w:t>402-07/20-01/1219</w:t>
      </w:r>
      <w:r w:rsidRPr="00A50C49">
        <w:rPr>
          <w:color w:val="000000"/>
        </w:rPr>
        <w:fldChar w:fldCharType="end"/>
      </w:r>
      <w:bookmarkEnd w:id="1"/>
    </w:p>
    <w:p w14:paraId="2092876A" w14:textId="6030B849" w:rsidR="00D27DCA" w:rsidRPr="00D27DCA" w:rsidRDefault="00D27DCA" w:rsidP="00D27DCA">
      <w:pPr>
        <w:rPr>
          <w:color w:val="000000"/>
        </w:rPr>
        <w:sectPr w:rsidR="00D27DCA" w:rsidRPr="00D27DCA" w:rsidSect="00D27DCA">
          <w:footerReference w:type="even" r:id="rId11"/>
          <w:footerReference w:type="default" r:id="rId12"/>
          <w:headerReference w:type="first" r:id="rId13"/>
          <w:pgSz w:w="11904" w:h="16838"/>
          <w:pgMar w:top="567" w:right="1698" w:bottom="3119" w:left="1276" w:header="720" w:footer="720" w:gutter="0"/>
          <w:pgNumType w:fmt="lowerRoman" w:start="1"/>
          <w:cols w:space="60"/>
          <w:noEndnote/>
          <w:docGrid w:linePitch="272"/>
        </w:sectPr>
      </w:pPr>
      <w:r w:rsidRPr="00A50C49">
        <w:rPr>
          <w:color w:val="000000"/>
        </w:rPr>
        <w:t xml:space="preserve">URBROJ: </w:t>
      </w:r>
      <w:r w:rsidRPr="00A50C49">
        <w:rPr>
          <w:color w:val="000000"/>
        </w:rPr>
        <w:fldChar w:fldCharType="begin">
          <w:ffData>
            <w:name w:val="PismenoUrBroj1"/>
            <w:enabled/>
            <w:calcOnExit w:val="0"/>
            <w:textInput/>
          </w:ffData>
        </w:fldChar>
      </w:r>
      <w:bookmarkStart w:id="2" w:name="PismenoUrBroj1"/>
      <w:r w:rsidRPr="00A50C49">
        <w:rPr>
          <w:color w:val="000000"/>
        </w:rPr>
        <w:instrText xml:space="preserve"> FORMTEXT </w:instrText>
      </w:r>
      <w:r w:rsidRPr="00A50C49">
        <w:rPr>
          <w:color w:val="000000"/>
        </w:rPr>
      </w:r>
      <w:r w:rsidRPr="00A50C49">
        <w:rPr>
          <w:color w:val="000000"/>
        </w:rPr>
        <w:fldChar w:fldCharType="separate"/>
      </w:r>
      <w:r w:rsidRPr="00A50C49">
        <w:rPr>
          <w:color w:val="000000"/>
        </w:rPr>
        <w:t>538-08-1/263-20-4</w:t>
      </w:r>
      <w:r w:rsidRPr="00A50C49">
        <w:rPr>
          <w:color w:val="000000"/>
        </w:rPr>
        <w:fldChar w:fldCharType="end"/>
      </w:r>
      <w:bookmarkEnd w:id="2"/>
    </w:p>
    <w:p w14:paraId="3061BD28" w14:textId="77777777" w:rsidR="00D27DCA" w:rsidRPr="00D27DCA" w:rsidRDefault="00D27DCA" w:rsidP="00D27DCA">
      <w:pPr>
        <w:keepNext/>
        <w:keepLines/>
        <w:spacing w:before="480" w:line="276" w:lineRule="auto"/>
        <w:rPr>
          <w:rFonts w:ascii="Cambria" w:hAnsi="Cambria"/>
          <w:b/>
          <w:bCs/>
          <w:color w:val="2F5496"/>
          <w:sz w:val="32"/>
          <w:szCs w:val="28"/>
          <w:lang w:val="en-US" w:eastAsia="en-US"/>
        </w:rPr>
      </w:pPr>
    </w:p>
    <w:p w14:paraId="30A28498" w14:textId="77777777" w:rsidR="00D27DCA" w:rsidRPr="00D27DCA" w:rsidRDefault="00D27DCA" w:rsidP="00D27DCA">
      <w:pPr>
        <w:keepNext/>
        <w:keepLines/>
        <w:spacing w:before="480" w:line="276" w:lineRule="auto"/>
        <w:rPr>
          <w:rFonts w:ascii="Cambria" w:hAnsi="Cambria"/>
          <w:b/>
          <w:bCs/>
          <w:sz w:val="32"/>
          <w:szCs w:val="28"/>
          <w:lang w:val="en-US" w:eastAsia="en-US"/>
        </w:rPr>
      </w:pPr>
      <w:r w:rsidRPr="00D27DCA">
        <w:rPr>
          <w:rFonts w:ascii="Cambria" w:hAnsi="Cambria"/>
          <w:b/>
          <w:bCs/>
          <w:sz w:val="32"/>
          <w:szCs w:val="28"/>
          <w:lang w:val="en-US" w:eastAsia="en-US"/>
        </w:rPr>
        <w:t>SADRŽAJ</w:t>
      </w:r>
    </w:p>
    <w:p w14:paraId="65C5859F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  <w:lang w:val="en-US" w:eastAsia="en-US"/>
        </w:rPr>
      </w:pPr>
    </w:p>
    <w:p w14:paraId="400298C9" w14:textId="3BC931B6" w:rsidR="00375505" w:rsidRDefault="00D27DCA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D27DCA">
        <w:rPr>
          <w:b w:val="0"/>
          <w:bCs w:val="0"/>
          <w:caps w:val="0"/>
        </w:rPr>
        <w:fldChar w:fldCharType="begin"/>
      </w:r>
      <w:r w:rsidRPr="00D27DCA">
        <w:instrText xml:space="preserve"> TOC \o "1-5" \h \z \u </w:instrText>
      </w:r>
      <w:r w:rsidRPr="00D27DCA">
        <w:rPr>
          <w:b w:val="0"/>
          <w:bCs w:val="0"/>
          <w:caps w:val="0"/>
        </w:rPr>
        <w:fldChar w:fldCharType="separate"/>
      </w:r>
      <w:hyperlink w:anchor="_Toc57739943" w:history="1">
        <w:r w:rsidR="00375505" w:rsidRPr="00AE6C60">
          <w:rPr>
            <w:rStyle w:val="Hyperlink"/>
            <w:kern w:val="32"/>
          </w:rPr>
          <w:t>1.</w:t>
        </w:r>
        <w:r w:rsidR="00375505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75505" w:rsidRPr="00AE6C60">
          <w:rPr>
            <w:rStyle w:val="Hyperlink"/>
            <w:kern w:val="32"/>
          </w:rPr>
          <w:t>PROGRAM PODRŠKE REGIONALNOM RAZVOJU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_Toc57739943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3</w:t>
        </w:r>
        <w:r w:rsidR="00375505">
          <w:rPr>
            <w:webHidden/>
          </w:rPr>
          <w:fldChar w:fldCharType="end"/>
        </w:r>
      </w:hyperlink>
    </w:p>
    <w:p w14:paraId="3EAC3F8B" w14:textId="253064A9" w:rsidR="00375505" w:rsidRDefault="00AF1F39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7739944" w:history="1">
        <w:r w:rsidR="00375505" w:rsidRPr="00AE6C60">
          <w:rPr>
            <w:rStyle w:val="Hyperlink"/>
            <w:b/>
            <w:bCs/>
            <w:i/>
            <w:iCs/>
          </w:rPr>
          <w:t>1.1</w:t>
        </w:r>
        <w:r w:rsidR="00375505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375505" w:rsidRPr="00AE6C60">
          <w:rPr>
            <w:rStyle w:val="Hyperlink"/>
            <w:b/>
            <w:bCs/>
            <w:i/>
            <w:iCs/>
          </w:rPr>
          <w:t>OSNOVA ZA RASPODJELU SREDSTAVA I ODABIR PROJEKATA ZA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_Toc57739944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3</w:t>
        </w:r>
        <w:r w:rsidR="00375505">
          <w:rPr>
            <w:webHidden/>
          </w:rPr>
          <w:fldChar w:fldCharType="end"/>
        </w:r>
      </w:hyperlink>
    </w:p>
    <w:p w14:paraId="710EA03E" w14:textId="26758605" w:rsidR="00375505" w:rsidRDefault="00AF1F39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7739945" w:history="1">
        <w:r w:rsidR="00375505" w:rsidRPr="00AE6C60">
          <w:rPr>
            <w:rStyle w:val="Hyperlink"/>
            <w:b/>
            <w:bCs/>
            <w:i/>
            <w:iCs/>
          </w:rPr>
          <w:t>FINANCIRANJE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_Toc57739945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3</w:t>
        </w:r>
        <w:r w:rsidR="00375505">
          <w:rPr>
            <w:webHidden/>
          </w:rPr>
          <w:fldChar w:fldCharType="end"/>
        </w:r>
      </w:hyperlink>
    </w:p>
    <w:p w14:paraId="5926682D" w14:textId="62CD378A" w:rsidR="00375505" w:rsidRDefault="00AF1F39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7739946" w:history="1">
        <w:r w:rsidR="00375505" w:rsidRPr="00AE6C60">
          <w:rPr>
            <w:rStyle w:val="Hyperlink"/>
            <w:b/>
            <w:bCs/>
            <w:i/>
            <w:iCs/>
          </w:rPr>
          <w:t>1.2      CILJEVI PROGRAMA I PRIORITETI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_Toc57739946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3</w:t>
        </w:r>
        <w:r w:rsidR="00375505">
          <w:rPr>
            <w:webHidden/>
          </w:rPr>
          <w:fldChar w:fldCharType="end"/>
        </w:r>
      </w:hyperlink>
    </w:p>
    <w:p w14:paraId="317777B7" w14:textId="10EB5C30" w:rsidR="00375505" w:rsidRDefault="00AF1F39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7739947" w:history="1">
        <w:r w:rsidR="00375505" w:rsidRPr="00AE6C60">
          <w:rPr>
            <w:rStyle w:val="Hyperlink"/>
            <w:b/>
            <w:bCs/>
            <w:i/>
            <w:iCs/>
          </w:rPr>
          <w:t>1.3</w:t>
        </w:r>
        <w:r w:rsidR="00375505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375505" w:rsidRPr="00AE6C60">
          <w:rPr>
            <w:rStyle w:val="Hyperlink"/>
            <w:b/>
            <w:bCs/>
            <w:i/>
            <w:iCs/>
          </w:rPr>
          <w:t>RASPODJELA FINANCIJSKIH SREDSTAVA MINISTARSTVA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_Toc57739947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3</w:t>
        </w:r>
        <w:r w:rsidR="00375505">
          <w:rPr>
            <w:webHidden/>
          </w:rPr>
          <w:fldChar w:fldCharType="end"/>
        </w:r>
      </w:hyperlink>
    </w:p>
    <w:p w14:paraId="4F387A80" w14:textId="1799946C" w:rsidR="00375505" w:rsidRDefault="00AF1F3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7739948" w:history="1">
        <w:r w:rsidR="00375505" w:rsidRPr="00AE6C60">
          <w:rPr>
            <w:rStyle w:val="Hyperlink"/>
            <w:kern w:val="32"/>
          </w:rPr>
          <w:t>2.</w:t>
        </w:r>
        <w:r w:rsidR="00375505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75505" w:rsidRPr="00AE6C60">
          <w:rPr>
            <w:rStyle w:val="Hyperlink"/>
            <w:kern w:val="32"/>
          </w:rPr>
          <w:t>PRAVILA POZIVA ZA ISKAZ INTERESA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_Toc57739948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4</w:t>
        </w:r>
        <w:r w:rsidR="00375505">
          <w:rPr>
            <w:webHidden/>
          </w:rPr>
          <w:fldChar w:fldCharType="end"/>
        </w:r>
      </w:hyperlink>
    </w:p>
    <w:p w14:paraId="44C0643B" w14:textId="1330EF9F" w:rsidR="00375505" w:rsidRDefault="00AF1F39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7739949" w:history="1">
        <w:r w:rsidR="00375505" w:rsidRPr="00AE6C60">
          <w:rPr>
            <w:rStyle w:val="Hyperlink"/>
            <w:b/>
            <w:bCs/>
            <w:i/>
            <w:iCs/>
          </w:rPr>
          <w:t>2.1      UVJETI PRIHVATLJIVOSTI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_Toc57739949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4</w:t>
        </w:r>
        <w:r w:rsidR="00375505">
          <w:rPr>
            <w:webHidden/>
          </w:rPr>
          <w:fldChar w:fldCharType="end"/>
        </w:r>
      </w:hyperlink>
    </w:p>
    <w:p w14:paraId="23D1FC35" w14:textId="67299D7C" w:rsidR="00375505" w:rsidRDefault="00AF1F39">
      <w:pPr>
        <w:pStyle w:val="TOC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739950" w:history="1">
        <w:r w:rsidR="00375505" w:rsidRPr="00AE6C60">
          <w:rPr>
            <w:rStyle w:val="Hyperlink"/>
            <w:b/>
            <w:bCs/>
            <w:noProof/>
          </w:rPr>
          <w:t xml:space="preserve">2.1.1. </w:t>
        </w:r>
        <w:r w:rsidR="00375505" w:rsidRPr="00AE6C60">
          <w:rPr>
            <w:rStyle w:val="Hyperlink"/>
            <w:b/>
            <w:noProof/>
          </w:rPr>
          <w:t>Prihvatljivi podnositelji zahtjeva</w:t>
        </w:r>
        <w:r w:rsidR="00375505">
          <w:rPr>
            <w:noProof/>
            <w:webHidden/>
          </w:rPr>
          <w:tab/>
        </w:r>
        <w:r w:rsidR="00375505">
          <w:rPr>
            <w:noProof/>
            <w:webHidden/>
          </w:rPr>
          <w:fldChar w:fldCharType="begin"/>
        </w:r>
        <w:r w:rsidR="00375505">
          <w:rPr>
            <w:noProof/>
            <w:webHidden/>
          </w:rPr>
          <w:instrText xml:space="preserve"> PAGEREF _Toc57739950 \h </w:instrText>
        </w:r>
        <w:r w:rsidR="00375505">
          <w:rPr>
            <w:noProof/>
            <w:webHidden/>
          </w:rPr>
        </w:r>
        <w:r w:rsidR="00375505">
          <w:rPr>
            <w:noProof/>
            <w:webHidden/>
          </w:rPr>
          <w:fldChar w:fldCharType="separate"/>
        </w:r>
        <w:r w:rsidR="001B249A">
          <w:rPr>
            <w:noProof/>
            <w:webHidden/>
          </w:rPr>
          <w:t>4</w:t>
        </w:r>
        <w:r w:rsidR="00375505">
          <w:rPr>
            <w:noProof/>
            <w:webHidden/>
          </w:rPr>
          <w:fldChar w:fldCharType="end"/>
        </w:r>
      </w:hyperlink>
    </w:p>
    <w:p w14:paraId="49C54FC0" w14:textId="7DC7B702" w:rsidR="00375505" w:rsidRDefault="00AF1F39">
      <w:pPr>
        <w:pStyle w:val="TOC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739951" w:history="1">
        <w:r w:rsidR="00375505" w:rsidRPr="00AE6C60">
          <w:rPr>
            <w:rStyle w:val="Hyperlink"/>
            <w:b/>
            <w:bCs/>
            <w:noProof/>
          </w:rPr>
          <w:t xml:space="preserve">2.1.2. </w:t>
        </w:r>
        <w:r w:rsidR="00375505" w:rsidRPr="00AE6C60">
          <w:rPr>
            <w:rStyle w:val="Hyperlink"/>
            <w:b/>
            <w:noProof/>
          </w:rPr>
          <w:t>Partnerstva i prihvatljivi partneri</w:t>
        </w:r>
        <w:r w:rsidR="00375505">
          <w:rPr>
            <w:noProof/>
            <w:webHidden/>
          </w:rPr>
          <w:tab/>
        </w:r>
        <w:r w:rsidR="00375505">
          <w:rPr>
            <w:noProof/>
            <w:webHidden/>
          </w:rPr>
          <w:fldChar w:fldCharType="begin"/>
        </w:r>
        <w:r w:rsidR="00375505">
          <w:rPr>
            <w:noProof/>
            <w:webHidden/>
          </w:rPr>
          <w:instrText xml:space="preserve"> PAGEREF _Toc57739951 \h </w:instrText>
        </w:r>
        <w:r w:rsidR="00375505">
          <w:rPr>
            <w:noProof/>
            <w:webHidden/>
          </w:rPr>
        </w:r>
        <w:r w:rsidR="00375505">
          <w:rPr>
            <w:noProof/>
            <w:webHidden/>
          </w:rPr>
          <w:fldChar w:fldCharType="separate"/>
        </w:r>
        <w:r w:rsidR="001B249A">
          <w:rPr>
            <w:noProof/>
            <w:webHidden/>
          </w:rPr>
          <w:t>5</w:t>
        </w:r>
        <w:r w:rsidR="00375505">
          <w:rPr>
            <w:noProof/>
            <w:webHidden/>
          </w:rPr>
          <w:fldChar w:fldCharType="end"/>
        </w:r>
      </w:hyperlink>
    </w:p>
    <w:p w14:paraId="31915211" w14:textId="26E03412" w:rsidR="00375505" w:rsidRDefault="00AF1F39">
      <w:pPr>
        <w:pStyle w:val="TOC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739952" w:history="1">
        <w:r w:rsidR="00375505" w:rsidRPr="00AE6C60">
          <w:rPr>
            <w:rStyle w:val="Hyperlink"/>
            <w:b/>
            <w:bCs/>
            <w:noProof/>
          </w:rPr>
          <w:t>2.1.3. Područje provedbe projekta</w:t>
        </w:r>
        <w:r w:rsidR="00375505">
          <w:rPr>
            <w:noProof/>
            <w:webHidden/>
          </w:rPr>
          <w:tab/>
        </w:r>
        <w:r w:rsidR="00375505">
          <w:rPr>
            <w:noProof/>
            <w:webHidden/>
          </w:rPr>
          <w:fldChar w:fldCharType="begin"/>
        </w:r>
        <w:r w:rsidR="00375505">
          <w:rPr>
            <w:noProof/>
            <w:webHidden/>
          </w:rPr>
          <w:instrText xml:space="preserve"> PAGEREF _Toc57739952 \h </w:instrText>
        </w:r>
        <w:r w:rsidR="00375505">
          <w:rPr>
            <w:noProof/>
            <w:webHidden/>
          </w:rPr>
        </w:r>
        <w:r w:rsidR="00375505">
          <w:rPr>
            <w:noProof/>
            <w:webHidden/>
          </w:rPr>
          <w:fldChar w:fldCharType="separate"/>
        </w:r>
        <w:r w:rsidR="001B249A">
          <w:rPr>
            <w:noProof/>
            <w:webHidden/>
          </w:rPr>
          <w:t>5</w:t>
        </w:r>
        <w:r w:rsidR="00375505">
          <w:rPr>
            <w:noProof/>
            <w:webHidden/>
          </w:rPr>
          <w:fldChar w:fldCharType="end"/>
        </w:r>
      </w:hyperlink>
    </w:p>
    <w:p w14:paraId="2F061D6F" w14:textId="12C8BB06" w:rsidR="00375505" w:rsidRDefault="00AF1F39">
      <w:pPr>
        <w:pStyle w:val="TOC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739953" w:history="1">
        <w:r w:rsidR="00375505" w:rsidRPr="00AE6C60">
          <w:rPr>
            <w:rStyle w:val="Hyperlink"/>
            <w:b/>
            <w:bCs/>
            <w:noProof/>
          </w:rPr>
          <w:t>2.1.4. Provedbeno razdoblje</w:t>
        </w:r>
        <w:r w:rsidR="00375505">
          <w:rPr>
            <w:noProof/>
            <w:webHidden/>
          </w:rPr>
          <w:tab/>
        </w:r>
        <w:r w:rsidR="00375505">
          <w:rPr>
            <w:noProof/>
            <w:webHidden/>
          </w:rPr>
          <w:fldChar w:fldCharType="begin"/>
        </w:r>
        <w:r w:rsidR="00375505">
          <w:rPr>
            <w:noProof/>
            <w:webHidden/>
          </w:rPr>
          <w:instrText xml:space="preserve"> PAGEREF _Toc57739953 \h </w:instrText>
        </w:r>
        <w:r w:rsidR="00375505">
          <w:rPr>
            <w:noProof/>
            <w:webHidden/>
          </w:rPr>
        </w:r>
        <w:r w:rsidR="00375505">
          <w:rPr>
            <w:noProof/>
            <w:webHidden/>
          </w:rPr>
          <w:fldChar w:fldCharType="separate"/>
        </w:r>
        <w:r w:rsidR="001B249A">
          <w:rPr>
            <w:noProof/>
            <w:webHidden/>
          </w:rPr>
          <w:t>5</w:t>
        </w:r>
        <w:r w:rsidR="00375505">
          <w:rPr>
            <w:noProof/>
            <w:webHidden/>
          </w:rPr>
          <w:fldChar w:fldCharType="end"/>
        </w:r>
      </w:hyperlink>
    </w:p>
    <w:p w14:paraId="18A3FB33" w14:textId="6A2BC111" w:rsidR="00375505" w:rsidRDefault="00AF1F39">
      <w:pPr>
        <w:pStyle w:val="TOC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739954" w:history="1">
        <w:r w:rsidR="00375505" w:rsidRPr="00AE6C60">
          <w:rPr>
            <w:rStyle w:val="Hyperlink"/>
            <w:b/>
            <w:bCs/>
            <w:noProof/>
          </w:rPr>
          <w:t>2.1.5. Prihvatljive/neprihvatljive aktivnosti i građevine</w:t>
        </w:r>
        <w:r w:rsidR="00375505">
          <w:rPr>
            <w:noProof/>
            <w:webHidden/>
          </w:rPr>
          <w:tab/>
        </w:r>
        <w:r w:rsidR="00375505">
          <w:rPr>
            <w:noProof/>
            <w:webHidden/>
          </w:rPr>
          <w:fldChar w:fldCharType="begin"/>
        </w:r>
        <w:r w:rsidR="00375505">
          <w:rPr>
            <w:noProof/>
            <w:webHidden/>
          </w:rPr>
          <w:instrText xml:space="preserve"> PAGEREF _Toc57739954 \h </w:instrText>
        </w:r>
        <w:r w:rsidR="00375505">
          <w:rPr>
            <w:noProof/>
            <w:webHidden/>
          </w:rPr>
        </w:r>
        <w:r w:rsidR="00375505">
          <w:rPr>
            <w:noProof/>
            <w:webHidden/>
          </w:rPr>
          <w:fldChar w:fldCharType="separate"/>
        </w:r>
        <w:r w:rsidR="001B249A">
          <w:rPr>
            <w:noProof/>
            <w:webHidden/>
          </w:rPr>
          <w:t>5</w:t>
        </w:r>
        <w:r w:rsidR="00375505">
          <w:rPr>
            <w:noProof/>
            <w:webHidden/>
          </w:rPr>
          <w:fldChar w:fldCharType="end"/>
        </w:r>
      </w:hyperlink>
    </w:p>
    <w:p w14:paraId="65E89F21" w14:textId="64C2FE0B" w:rsidR="00375505" w:rsidRDefault="00AF1F39">
      <w:pPr>
        <w:pStyle w:val="TOC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739955" w:history="1">
        <w:r w:rsidR="00375505" w:rsidRPr="00AE6C60">
          <w:rPr>
            <w:rStyle w:val="Hyperlink"/>
            <w:b/>
            <w:bCs/>
            <w:noProof/>
          </w:rPr>
          <w:t>2.1.6. Prihvatljivi/neprihvatljivi troškovi</w:t>
        </w:r>
        <w:r w:rsidR="00375505">
          <w:rPr>
            <w:noProof/>
            <w:webHidden/>
          </w:rPr>
          <w:tab/>
        </w:r>
        <w:r w:rsidR="00375505">
          <w:rPr>
            <w:noProof/>
            <w:webHidden/>
          </w:rPr>
          <w:fldChar w:fldCharType="begin"/>
        </w:r>
        <w:r w:rsidR="00375505">
          <w:rPr>
            <w:noProof/>
            <w:webHidden/>
          </w:rPr>
          <w:instrText xml:space="preserve"> PAGEREF _Toc57739955 \h </w:instrText>
        </w:r>
        <w:r w:rsidR="00375505">
          <w:rPr>
            <w:noProof/>
            <w:webHidden/>
          </w:rPr>
        </w:r>
        <w:r w:rsidR="00375505">
          <w:rPr>
            <w:noProof/>
            <w:webHidden/>
          </w:rPr>
          <w:fldChar w:fldCharType="separate"/>
        </w:r>
        <w:r w:rsidR="001B249A">
          <w:rPr>
            <w:noProof/>
            <w:webHidden/>
          </w:rPr>
          <w:t>7</w:t>
        </w:r>
        <w:r w:rsidR="00375505">
          <w:rPr>
            <w:noProof/>
            <w:webHidden/>
          </w:rPr>
          <w:fldChar w:fldCharType="end"/>
        </w:r>
      </w:hyperlink>
    </w:p>
    <w:p w14:paraId="282D9965" w14:textId="2B045340" w:rsidR="00375505" w:rsidRDefault="00AF1F39">
      <w:pPr>
        <w:pStyle w:val="TOC5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739956" w:history="1">
        <w:r w:rsidR="00375505" w:rsidRPr="00AE6C60">
          <w:rPr>
            <w:rStyle w:val="Hyperlink"/>
            <w:b/>
            <w:bCs/>
            <w:iCs/>
            <w:noProof/>
          </w:rPr>
          <w:t>2.1.6.2. Trošak usluge nadzora gradnje</w:t>
        </w:r>
        <w:r w:rsidR="00375505">
          <w:rPr>
            <w:noProof/>
            <w:webHidden/>
          </w:rPr>
          <w:tab/>
        </w:r>
        <w:r w:rsidR="00375505">
          <w:rPr>
            <w:noProof/>
            <w:webHidden/>
          </w:rPr>
          <w:fldChar w:fldCharType="begin"/>
        </w:r>
        <w:r w:rsidR="00375505">
          <w:rPr>
            <w:noProof/>
            <w:webHidden/>
          </w:rPr>
          <w:instrText xml:space="preserve"> PAGEREF _Toc57739956 \h </w:instrText>
        </w:r>
        <w:r w:rsidR="00375505">
          <w:rPr>
            <w:noProof/>
            <w:webHidden/>
          </w:rPr>
        </w:r>
        <w:r w:rsidR="00375505">
          <w:rPr>
            <w:noProof/>
            <w:webHidden/>
          </w:rPr>
          <w:fldChar w:fldCharType="separate"/>
        </w:r>
        <w:r w:rsidR="001B249A">
          <w:rPr>
            <w:noProof/>
            <w:webHidden/>
          </w:rPr>
          <w:t>8</w:t>
        </w:r>
        <w:r w:rsidR="00375505">
          <w:rPr>
            <w:noProof/>
            <w:webHidden/>
          </w:rPr>
          <w:fldChar w:fldCharType="end"/>
        </w:r>
      </w:hyperlink>
    </w:p>
    <w:p w14:paraId="78627A73" w14:textId="2BC91A9B" w:rsidR="00375505" w:rsidRDefault="00AF1F39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7739957" w:history="1">
        <w:r w:rsidR="00375505" w:rsidRPr="00AE6C60">
          <w:rPr>
            <w:rStyle w:val="Hyperlink"/>
            <w:b/>
            <w:bCs/>
            <w:i/>
            <w:iCs/>
          </w:rPr>
          <w:t>2.2      POSTUPAK PODNOŠENJA ZAHTJEVA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_Toc57739957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9</w:t>
        </w:r>
        <w:r w:rsidR="00375505">
          <w:rPr>
            <w:webHidden/>
          </w:rPr>
          <w:fldChar w:fldCharType="end"/>
        </w:r>
      </w:hyperlink>
    </w:p>
    <w:p w14:paraId="750087E8" w14:textId="10209E48" w:rsidR="00375505" w:rsidRDefault="00AF1F39">
      <w:pPr>
        <w:pStyle w:val="TOC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739958" w:history="1">
        <w:r w:rsidR="00375505" w:rsidRPr="00AE6C60">
          <w:rPr>
            <w:rStyle w:val="Hyperlink"/>
            <w:b/>
            <w:bCs/>
            <w:noProof/>
          </w:rPr>
          <w:t>2.2.1.    Obrazac prijave za dodjelu financiranja</w:t>
        </w:r>
        <w:r w:rsidR="00375505">
          <w:rPr>
            <w:noProof/>
            <w:webHidden/>
          </w:rPr>
          <w:tab/>
        </w:r>
        <w:r w:rsidR="00375505">
          <w:rPr>
            <w:noProof/>
            <w:webHidden/>
          </w:rPr>
          <w:fldChar w:fldCharType="begin"/>
        </w:r>
        <w:r w:rsidR="00375505">
          <w:rPr>
            <w:noProof/>
            <w:webHidden/>
          </w:rPr>
          <w:instrText xml:space="preserve"> PAGEREF _Toc57739958 \h </w:instrText>
        </w:r>
        <w:r w:rsidR="00375505">
          <w:rPr>
            <w:noProof/>
            <w:webHidden/>
          </w:rPr>
        </w:r>
        <w:r w:rsidR="00375505">
          <w:rPr>
            <w:noProof/>
            <w:webHidden/>
          </w:rPr>
          <w:fldChar w:fldCharType="separate"/>
        </w:r>
        <w:r w:rsidR="001B249A">
          <w:rPr>
            <w:noProof/>
            <w:webHidden/>
          </w:rPr>
          <w:t>9</w:t>
        </w:r>
        <w:r w:rsidR="00375505">
          <w:rPr>
            <w:noProof/>
            <w:webHidden/>
          </w:rPr>
          <w:fldChar w:fldCharType="end"/>
        </w:r>
      </w:hyperlink>
    </w:p>
    <w:p w14:paraId="306AD27B" w14:textId="13128646" w:rsidR="00375505" w:rsidRDefault="00AF1F39">
      <w:pPr>
        <w:pStyle w:val="TOC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739959" w:history="1">
        <w:r w:rsidR="00375505" w:rsidRPr="00AE6C60">
          <w:rPr>
            <w:rStyle w:val="Hyperlink"/>
            <w:b/>
            <w:bCs/>
            <w:noProof/>
          </w:rPr>
          <w:t>2.2.2.    Način podnošenja zahtjeva</w:t>
        </w:r>
        <w:r w:rsidR="00375505">
          <w:rPr>
            <w:noProof/>
            <w:webHidden/>
          </w:rPr>
          <w:tab/>
        </w:r>
        <w:r w:rsidR="00375505">
          <w:rPr>
            <w:noProof/>
            <w:webHidden/>
          </w:rPr>
          <w:fldChar w:fldCharType="begin"/>
        </w:r>
        <w:r w:rsidR="00375505">
          <w:rPr>
            <w:noProof/>
            <w:webHidden/>
          </w:rPr>
          <w:instrText xml:space="preserve"> PAGEREF _Toc57739959 \h </w:instrText>
        </w:r>
        <w:r w:rsidR="00375505">
          <w:rPr>
            <w:noProof/>
            <w:webHidden/>
          </w:rPr>
        </w:r>
        <w:r w:rsidR="00375505">
          <w:rPr>
            <w:noProof/>
            <w:webHidden/>
          </w:rPr>
          <w:fldChar w:fldCharType="separate"/>
        </w:r>
        <w:r w:rsidR="001B249A">
          <w:rPr>
            <w:noProof/>
            <w:webHidden/>
          </w:rPr>
          <w:t>9</w:t>
        </w:r>
        <w:r w:rsidR="00375505">
          <w:rPr>
            <w:noProof/>
            <w:webHidden/>
          </w:rPr>
          <w:fldChar w:fldCharType="end"/>
        </w:r>
      </w:hyperlink>
    </w:p>
    <w:p w14:paraId="0D1994A0" w14:textId="029A2E73" w:rsidR="00375505" w:rsidRDefault="00AF1F39">
      <w:pPr>
        <w:pStyle w:val="TOC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739960" w:history="1">
        <w:r w:rsidR="00375505" w:rsidRPr="00AE6C60">
          <w:rPr>
            <w:rStyle w:val="Hyperlink"/>
            <w:b/>
            <w:bCs/>
            <w:noProof/>
          </w:rPr>
          <w:t>2.2.3.    Rok za podnošenje zahtjeva</w:t>
        </w:r>
        <w:r w:rsidR="00375505">
          <w:rPr>
            <w:noProof/>
            <w:webHidden/>
          </w:rPr>
          <w:tab/>
        </w:r>
        <w:r w:rsidR="00375505">
          <w:rPr>
            <w:noProof/>
            <w:webHidden/>
          </w:rPr>
          <w:fldChar w:fldCharType="begin"/>
        </w:r>
        <w:r w:rsidR="00375505">
          <w:rPr>
            <w:noProof/>
            <w:webHidden/>
          </w:rPr>
          <w:instrText xml:space="preserve"> PAGEREF _Toc57739960 \h </w:instrText>
        </w:r>
        <w:r w:rsidR="00375505">
          <w:rPr>
            <w:noProof/>
            <w:webHidden/>
          </w:rPr>
        </w:r>
        <w:r w:rsidR="00375505">
          <w:rPr>
            <w:noProof/>
            <w:webHidden/>
          </w:rPr>
          <w:fldChar w:fldCharType="separate"/>
        </w:r>
        <w:r w:rsidR="001B249A">
          <w:rPr>
            <w:noProof/>
            <w:webHidden/>
          </w:rPr>
          <w:t>10</w:t>
        </w:r>
        <w:r w:rsidR="00375505">
          <w:rPr>
            <w:noProof/>
            <w:webHidden/>
          </w:rPr>
          <w:fldChar w:fldCharType="end"/>
        </w:r>
      </w:hyperlink>
    </w:p>
    <w:p w14:paraId="29676CBB" w14:textId="19770924" w:rsidR="00375505" w:rsidRDefault="00AF1F39">
      <w:pPr>
        <w:pStyle w:val="TOC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739961" w:history="1">
        <w:r w:rsidR="00375505" w:rsidRPr="00AE6C60">
          <w:rPr>
            <w:rStyle w:val="Hyperlink"/>
            <w:b/>
            <w:bCs/>
            <w:noProof/>
          </w:rPr>
          <w:t>2.2.4.    Dodatne informacije</w:t>
        </w:r>
        <w:r w:rsidR="00375505">
          <w:rPr>
            <w:noProof/>
            <w:webHidden/>
          </w:rPr>
          <w:tab/>
        </w:r>
        <w:r w:rsidR="00375505">
          <w:rPr>
            <w:noProof/>
            <w:webHidden/>
          </w:rPr>
          <w:fldChar w:fldCharType="begin"/>
        </w:r>
        <w:r w:rsidR="00375505">
          <w:rPr>
            <w:noProof/>
            <w:webHidden/>
          </w:rPr>
          <w:instrText xml:space="preserve"> PAGEREF _Toc57739961 \h </w:instrText>
        </w:r>
        <w:r w:rsidR="00375505">
          <w:rPr>
            <w:noProof/>
            <w:webHidden/>
          </w:rPr>
        </w:r>
        <w:r w:rsidR="00375505">
          <w:rPr>
            <w:noProof/>
            <w:webHidden/>
          </w:rPr>
          <w:fldChar w:fldCharType="separate"/>
        </w:r>
        <w:r w:rsidR="001B249A">
          <w:rPr>
            <w:noProof/>
            <w:webHidden/>
          </w:rPr>
          <w:t>10</w:t>
        </w:r>
        <w:r w:rsidR="00375505">
          <w:rPr>
            <w:noProof/>
            <w:webHidden/>
          </w:rPr>
          <w:fldChar w:fldCharType="end"/>
        </w:r>
      </w:hyperlink>
    </w:p>
    <w:p w14:paraId="7FC31B05" w14:textId="3970CA76" w:rsidR="00375505" w:rsidRDefault="00AF1F3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7739962" w:history="1">
        <w:r w:rsidR="00375505" w:rsidRPr="00AE6C60">
          <w:rPr>
            <w:rStyle w:val="Hyperlink"/>
            <w:kern w:val="32"/>
          </w:rPr>
          <w:t>3.      POSTUPCI DO DODJELE SREDSTAVA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_Toc57739962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10</w:t>
        </w:r>
        <w:r w:rsidR="00375505">
          <w:rPr>
            <w:webHidden/>
          </w:rPr>
          <w:fldChar w:fldCharType="end"/>
        </w:r>
      </w:hyperlink>
    </w:p>
    <w:p w14:paraId="7AF08DE4" w14:textId="1367A4B0" w:rsidR="00375505" w:rsidRDefault="00AF1F39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7739963" w:history="1">
        <w:r w:rsidR="00375505" w:rsidRPr="00AE6C60">
          <w:rPr>
            <w:rStyle w:val="Hyperlink"/>
            <w:b/>
            <w:bCs/>
            <w:i/>
            <w:iCs/>
          </w:rPr>
          <w:t>3.1      ZAPRIMANJE, OTVARANJE, ADMINISTRATIVNA PROVJERA I PROVJERA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_Toc57739963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10</w:t>
        </w:r>
        <w:r w:rsidR="00375505">
          <w:rPr>
            <w:webHidden/>
          </w:rPr>
          <w:fldChar w:fldCharType="end"/>
        </w:r>
      </w:hyperlink>
    </w:p>
    <w:p w14:paraId="7980666D" w14:textId="6018F040" w:rsidR="00375505" w:rsidRDefault="00AF1F39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7739964" w:history="1">
        <w:r w:rsidR="00375505" w:rsidRPr="00AE6C60">
          <w:rPr>
            <w:rStyle w:val="Hyperlink"/>
            <w:b/>
            <w:bCs/>
            <w:i/>
            <w:iCs/>
          </w:rPr>
          <w:t>PRIHVATLJIVOSTI ZAHTJEVA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_Toc57739964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10</w:t>
        </w:r>
        <w:r w:rsidR="00375505">
          <w:rPr>
            <w:webHidden/>
          </w:rPr>
          <w:fldChar w:fldCharType="end"/>
        </w:r>
      </w:hyperlink>
    </w:p>
    <w:p w14:paraId="4DE65484" w14:textId="34B8F5E8" w:rsidR="00375505" w:rsidRDefault="00AF1F39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7739965" w:history="1">
        <w:r w:rsidR="00375505" w:rsidRPr="00AE6C60">
          <w:rPr>
            <w:rStyle w:val="Hyperlink"/>
            <w:b/>
            <w:bCs/>
            <w:i/>
            <w:iCs/>
          </w:rPr>
          <w:t>3.2       VREDNOVANJE PROJEKTNIH PRIJEDLOGA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_Toc57739965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11</w:t>
        </w:r>
        <w:r w:rsidR="00375505">
          <w:rPr>
            <w:webHidden/>
          </w:rPr>
          <w:fldChar w:fldCharType="end"/>
        </w:r>
      </w:hyperlink>
    </w:p>
    <w:p w14:paraId="18451B9B" w14:textId="487B4A7D" w:rsidR="00375505" w:rsidRDefault="00AF1F39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7739966" w:history="1">
        <w:r w:rsidR="00375505" w:rsidRPr="00AE6C60">
          <w:rPr>
            <w:rStyle w:val="Hyperlink"/>
            <w:b/>
            <w:bCs/>
            <w:i/>
            <w:iCs/>
            <w:lang w:val="de-DE"/>
          </w:rPr>
          <w:t>3.3      ODABIR PROJEKATA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_Toc57739966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11</w:t>
        </w:r>
        <w:r w:rsidR="00375505">
          <w:rPr>
            <w:webHidden/>
          </w:rPr>
          <w:fldChar w:fldCharType="end"/>
        </w:r>
      </w:hyperlink>
    </w:p>
    <w:p w14:paraId="2E40C002" w14:textId="489B7540" w:rsidR="00375505" w:rsidRDefault="00AF1F3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7739967" w:history="1">
        <w:r w:rsidR="00375505" w:rsidRPr="00AE6C60">
          <w:rPr>
            <w:rStyle w:val="Hyperlink"/>
            <w:kern w:val="32"/>
          </w:rPr>
          <w:t>4.</w:t>
        </w:r>
        <w:r w:rsidR="00375505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75505" w:rsidRPr="00AE6C60">
          <w:rPr>
            <w:rStyle w:val="Hyperlink"/>
            <w:kern w:val="32"/>
          </w:rPr>
          <w:t>UGOVOR O FINANCIRANJU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_Toc57739967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12</w:t>
        </w:r>
        <w:r w:rsidR="00375505">
          <w:rPr>
            <w:webHidden/>
          </w:rPr>
          <w:fldChar w:fldCharType="end"/>
        </w:r>
      </w:hyperlink>
    </w:p>
    <w:p w14:paraId="0512D722" w14:textId="5BA094AE" w:rsidR="00375505" w:rsidRDefault="00AF1F39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7739968" w:history="1">
        <w:r w:rsidR="00375505" w:rsidRPr="00AE6C60">
          <w:rPr>
            <w:rStyle w:val="Hyperlink"/>
            <w:b/>
            <w:bCs/>
            <w:i/>
            <w:iCs/>
          </w:rPr>
          <w:t>4.1     OBAVEZE KORISNIKA I ZAŠTITNI MEHANIZMI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_Toc57739968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12</w:t>
        </w:r>
        <w:r w:rsidR="00375505">
          <w:rPr>
            <w:webHidden/>
          </w:rPr>
          <w:fldChar w:fldCharType="end"/>
        </w:r>
      </w:hyperlink>
    </w:p>
    <w:p w14:paraId="3ED3F4FD" w14:textId="295755CB" w:rsidR="00375505" w:rsidRDefault="00AF1F39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7739969" w:history="1">
        <w:r w:rsidR="00375505" w:rsidRPr="00AE6C60">
          <w:rPr>
            <w:rStyle w:val="Hyperlink"/>
            <w:b/>
            <w:bCs/>
            <w:i/>
            <w:iCs/>
          </w:rPr>
          <w:t>4.2     PROVEDBA PROJEKTA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_Toc57739969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12</w:t>
        </w:r>
        <w:r w:rsidR="00375505">
          <w:rPr>
            <w:webHidden/>
          </w:rPr>
          <w:fldChar w:fldCharType="end"/>
        </w:r>
      </w:hyperlink>
    </w:p>
    <w:p w14:paraId="646A6C3E" w14:textId="3E5B31F6" w:rsidR="00375505" w:rsidRDefault="00AF1F3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7739970" w:history="1">
        <w:r w:rsidR="00375505" w:rsidRPr="00AE6C60">
          <w:rPr>
            <w:rStyle w:val="Hyperlink"/>
            <w:kern w:val="32"/>
          </w:rPr>
          <w:t>5.     POPIS PRILOGA</w:t>
        </w:r>
        <w:r w:rsidR="00375505">
          <w:rPr>
            <w:webHidden/>
          </w:rPr>
          <w:tab/>
        </w:r>
        <w:r w:rsidR="00375505">
          <w:rPr>
            <w:webHidden/>
          </w:rPr>
          <w:fldChar w:fldCharType="begin"/>
        </w:r>
        <w:r w:rsidR="00375505">
          <w:rPr>
            <w:webHidden/>
          </w:rPr>
          <w:instrText xml:space="preserve"> PAGEREF _Toc57739970 \h </w:instrText>
        </w:r>
        <w:r w:rsidR="00375505">
          <w:rPr>
            <w:webHidden/>
          </w:rPr>
        </w:r>
        <w:r w:rsidR="00375505">
          <w:rPr>
            <w:webHidden/>
          </w:rPr>
          <w:fldChar w:fldCharType="separate"/>
        </w:r>
        <w:r w:rsidR="001B249A">
          <w:rPr>
            <w:webHidden/>
          </w:rPr>
          <w:t>14</w:t>
        </w:r>
        <w:r w:rsidR="00375505">
          <w:rPr>
            <w:webHidden/>
          </w:rPr>
          <w:fldChar w:fldCharType="end"/>
        </w:r>
      </w:hyperlink>
    </w:p>
    <w:p w14:paraId="23048B45" w14:textId="61C77AA9" w:rsidR="00D27DCA" w:rsidRPr="00D27DCA" w:rsidRDefault="00D27DCA" w:rsidP="00D27DCA">
      <w:pPr>
        <w:widowControl w:val="0"/>
        <w:autoSpaceDE w:val="0"/>
        <w:autoSpaceDN w:val="0"/>
        <w:adjustRightInd w:val="0"/>
      </w:pPr>
      <w:r w:rsidRPr="00D27DCA">
        <w:rPr>
          <w:b/>
          <w:bCs/>
          <w:caps/>
        </w:rPr>
        <w:fldChar w:fldCharType="end"/>
      </w:r>
    </w:p>
    <w:p w14:paraId="005F8AD2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C5D48F8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1C53227" w14:textId="77777777" w:rsidR="00D27DCA" w:rsidRPr="00D27DCA" w:rsidRDefault="00D27DCA" w:rsidP="00D27DCA">
      <w:pPr>
        <w:widowControl w:val="0"/>
        <w:tabs>
          <w:tab w:val="right" w:leader="dot" w:pos="9781"/>
        </w:tabs>
        <w:autoSpaceDE w:val="0"/>
        <w:autoSpaceDN w:val="0"/>
        <w:adjustRightInd w:val="0"/>
        <w:spacing w:line="360" w:lineRule="auto"/>
        <w:ind w:right="922"/>
        <w:rPr>
          <w:sz w:val="20"/>
          <w:szCs w:val="20"/>
        </w:rPr>
      </w:pPr>
    </w:p>
    <w:p w14:paraId="1521E527" w14:textId="77777777" w:rsidR="00D27DCA" w:rsidRPr="00D27DCA" w:rsidRDefault="00D27DCA" w:rsidP="00D27DCA">
      <w:pPr>
        <w:widowControl w:val="0"/>
        <w:tabs>
          <w:tab w:val="right" w:leader="dot" w:pos="9781"/>
        </w:tabs>
        <w:autoSpaceDE w:val="0"/>
        <w:autoSpaceDN w:val="0"/>
        <w:adjustRightInd w:val="0"/>
        <w:spacing w:line="360" w:lineRule="auto"/>
        <w:ind w:right="922"/>
        <w:rPr>
          <w:sz w:val="20"/>
          <w:szCs w:val="20"/>
        </w:rPr>
      </w:pPr>
    </w:p>
    <w:p w14:paraId="5060BA9F" w14:textId="77777777" w:rsidR="00D27DCA" w:rsidRPr="00D27DCA" w:rsidRDefault="00D27DCA" w:rsidP="00D27DCA">
      <w:pPr>
        <w:widowControl w:val="0"/>
        <w:tabs>
          <w:tab w:val="right" w:leader="dot" w:pos="9781"/>
        </w:tabs>
        <w:autoSpaceDE w:val="0"/>
        <w:autoSpaceDN w:val="0"/>
        <w:adjustRightInd w:val="0"/>
        <w:spacing w:line="360" w:lineRule="auto"/>
        <w:ind w:right="922"/>
        <w:rPr>
          <w:sz w:val="20"/>
          <w:szCs w:val="20"/>
        </w:rPr>
      </w:pPr>
    </w:p>
    <w:p w14:paraId="29E43B1B" w14:textId="77777777" w:rsidR="00D27DCA" w:rsidRPr="00D27DCA" w:rsidRDefault="00D27DCA" w:rsidP="00D27DCA">
      <w:pPr>
        <w:widowControl w:val="0"/>
        <w:tabs>
          <w:tab w:val="right" w:leader="dot" w:pos="9781"/>
        </w:tabs>
        <w:autoSpaceDE w:val="0"/>
        <w:autoSpaceDN w:val="0"/>
        <w:adjustRightInd w:val="0"/>
        <w:spacing w:line="360" w:lineRule="auto"/>
        <w:ind w:right="922"/>
        <w:rPr>
          <w:sz w:val="20"/>
          <w:szCs w:val="20"/>
        </w:rPr>
      </w:pPr>
    </w:p>
    <w:p w14:paraId="33BC5061" w14:textId="77777777" w:rsidR="00D27DCA" w:rsidRPr="00D27DCA" w:rsidRDefault="00D27DCA" w:rsidP="00D27DCA">
      <w:pPr>
        <w:widowControl w:val="0"/>
        <w:tabs>
          <w:tab w:val="right" w:leader="dot" w:pos="9781"/>
        </w:tabs>
        <w:autoSpaceDE w:val="0"/>
        <w:autoSpaceDN w:val="0"/>
        <w:adjustRightInd w:val="0"/>
        <w:spacing w:line="360" w:lineRule="auto"/>
        <w:ind w:right="922"/>
        <w:rPr>
          <w:sz w:val="20"/>
          <w:szCs w:val="20"/>
        </w:rPr>
      </w:pPr>
    </w:p>
    <w:p w14:paraId="5A645D59" w14:textId="77777777" w:rsidR="00D27DCA" w:rsidRPr="00D27DCA" w:rsidRDefault="00D27DCA" w:rsidP="00D27DCA">
      <w:pPr>
        <w:widowControl w:val="0"/>
        <w:tabs>
          <w:tab w:val="right" w:leader="dot" w:pos="9781"/>
        </w:tabs>
        <w:autoSpaceDE w:val="0"/>
        <w:autoSpaceDN w:val="0"/>
        <w:adjustRightInd w:val="0"/>
        <w:spacing w:line="360" w:lineRule="auto"/>
        <w:ind w:right="922"/>
        <w:rPr>
          <w:sz w:val="20"/>
          <w:szCs w:val="20"/>
        </w:rPr>
      </w:pPr>
    </w:p>
    <w:p w14:paraId="20EF5505" w14:textId="7F3EA0D3" w:rsidR="00D27DCA" w:rsidRPr="00D27DCA" w:rsidRDefault="00D27DCA" w:rsidP="00D27DCA">
      <w:pPr>
        <w:widowControl w:val="0"/>
        <w:tabs>
          <w:tab w:val="left" w:pos="5591"/>
        </w:tabs>
        <w:autoSpaceDE w:val="0"/>
        <w:autoSpaceDN w:val="0"/>
        <w:adjustRightInd w:val="0"/>
        <w:spacing w:line="360" w:lineRule="auto"/>
        <w:ind w:right="922"/>
        <w:rPr>
          <w:sz w:val="20"/>
          <w:szCs w:val="20"/>
        </w:rPr>
      </w:pPr>
    </w:p>
    <w:p w14:paraId="189D63A8" w14:textId="77777777" w:rsidR="00D27DCA" w:rsidRPr="00D27DCA" w:rsidRDefault="00D27DCA" w:rsidP="00D27DCA">
      <w:pPr>
        <w:widowControl w:val="0"/>
        <w:tabs>
          <w:tab w:val="right" w:leader="dot" w:pos="9781"/>
        </w:tabs>
        <w:autoSpaceDE w:val="0"/>
        <w:autoSpaceDN w:val="0"/>
        <w:adjustRightInd w:val="0"/>
        <w:spacing w:line="360" w:lineRule="auto"/>
        <w:ind w:right="922"/>
        <w:rPr>
          <w:sz w:val="20"/>
          <w:szCs w:val="20"/>
        </w:rPr>
      </w:pPr>
    </w:p>
    <w:p w14:paraId="6904D867" w14:textId="77777777" w:rsidR="00D27DCA" w:rsidRPr="00D27DCA" w:rsidRDefault="00D27DCA" w:rsidP="00D27DCA">
      <w:pPr>
        <w:widowControl w:val="0"/>
        <w:tabs>
          <w:tab w:val="right" w:leader="dot" w:pos="9781"/>
        </w:tabs>
        <w:autoSpaceDE w:val="0"/>
        <w:autoSpaceDN w:val="0"/>
        <w:adjustRightInd w:val="0"/>
        <w:spacing w:line="360" w:lineRule="auto"/>
        <w:ind w:right="922"/>
        <w:rPr>
          <w:sz w:val="20"/>
          <w:szCs w:val="20"/>
        </w:rPr>
      </w:pPr>
    </w:p>
    <w:p w14:paraId="79EEE658" w14:textId="77777777" w:rsidR="00D27DCA" w:rsidRPr="00D27DCA" w:rsidRDefault="00D27DCA" w:rsidP="00D27DCA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ind w:hanging="644"/>
        <w:outlineLvl w:val="0"/>
        <w:rPr>
          <w:b/>
          <w:bCs/>
          <w:kern w:val="32"/>
        </w:rPr>
      </w:pPr>
      <w:bookmarkStart w:id="3" w:name="_Toc199819274"/>
      <w:bookmarkStart w:id="4" w:name="_Toc199819780"/>
      <w:bookmarkStart w:id="5" w:name="_Toc199904202"/>
      <w:bookmarkStart w:id="6" w:name="_Toc346099646"/>
      <w:bookmarkStart w:id="7" w:name="_Toc377042110"/>
      <w:bookmarkStart w:id="8" w:name="_Toc378001704"/>
      <w:bookmarkStart w:id="9" w:name="_Toc445195454"/>
      <w:bookmarkStart w:id="10" w:name="_Toc472521603"/>
      <w:bookmarkStart w:id="11" w:name="_Toc505096440"/>
      <w:bookmarkStart w:id="12" w:name="_Toc505179513"/>
      <w:bookmarkStart w:id="13" w:name="_Toc505179606"/>
      <w:bookmarkStart w:id="14" w:name="_Toc57739943"/>
      <w:r w:rsidRPr="00D27DCA">
        <w:rPr>
          <w:b/>
          <w:bCs/>
          <w:kern w:val="32"/>
        </w:rPr>
        <w:lastRenderedPageBreak/>
        <w:t xml:space="preserve">PROGRAM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D27DCA">
        <w:rPr>
          <w:b/>
          <w:bCs/>
          <w:kern w:val="32"/>
        </w:rPr>
        <w:t>PODRŠKE REGIONALNOM RAZVOJU</w:t>
      </w:r>
      <w:bookmarkEnd w:id="14"/>
    </w:p>
    <w:p w14:paraId="5D07B2A1" w14:textId="77777777" w:rsidR="00D27DCA" w:rsidRPr="00D27DCA" w:rsidRDefault="00D27DCA" w:rsidP="00D27DCA">
      <w:pPr>
        <w:widowControl w:val="0"/>
        <w:autoSpaceDE w:val="0"/>
        <w:autoSpaceDN w:val="0"/>
        <w:adjustRightInd w:val="0"/>
      </w:pPr>
    </w:p>
    <w:p w14:paraId="0B5CC3A7" w14:textId="77777777" w:rsidR="00D27DCA" w:rsidRPr="00D27DCA" w:rsidRDefault="00D27DCA" w:rsidP="00D27DCA">
      <w:pPr>
        <w:keepNext/>
        <w:widowControl w:val="0"/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ind w:left="709" w:hanging="709"/>
        <w:outlineLvl w:val="1"/>
        <w:rPr>
          <w:b/>
          <w:bCs/>
          <w:i/>
          <w:iCs/>
        </w:rPr>
      </w:pPr>
      <w:bookmarkStart w:id="15" w:name="_Toc199819275"/>
      <w:bookmarkStart w:id="16" w:name="_Toc199819781"/>
      <w:bookmarkStart w:id="17" w:name="_Toc199904203"/>
      <w:bookmarkStart w:id="18" w:name="_Toc57739944"/>
      <w:bookmarkStart w:id="19" w:name="_Toc346099647"/>
      <w:bookmarkStart w:id="20" w:name="_Toc377042111"/>
      <w:bookmarkStart w:id="21" w:name="_Toc378001705"/>
      <w:bookmarkStart w:id="22" w:name="_Toc445195455"/>
      <w:bookmarkStart w:id="23" w:name="_Toc472521604"/>
      <w:bookmarkStart w:id="24" w:name="_Toc505096441"/>
      <w:bookmarkStart w:id="25" w:name="_Toc505179514"/>
      <w:bookmarkStart w:id="26" w:name="_Toc505179607"/>
      <w:r w:rsidRPr="00D27DCA">
        <w:rPr>
          <w:b/>
          <w:bCs/>
          <w:i/>
          <w:iCs/>
        </w:rPr>
        <w:t>OSNOVA ZA RASPODJELU SREDSTAVA</w:t>
      </w:r>
      <w:bookmarkEnd w:id="15"/>
      <w:bookmarkEnd w:id="16"/>
      <w:bookmarkEnd w:id="17"/>
      <w:r w:rsidRPr="00D27DCA">
        <w:rPr>
          <w:b/>
          <w:bCs/>
          <w:i/>
          <w:iCs/>
        </w:rPr>
        <w:t xml:space="preserve"> I ODABIR PROJEKATA ZA</w:t>
      </w:r>
      <w:bookmarkEnd w:id="18"/>
      <w:r w:rsidRPr="00D27DCA">
        <w:rPr>
          <w:b/>
          <w:bCs/>
          <w:i/>
          <w:iCs/>
        </w:rPr>
        <w:t xml:space="preserve"> </w:t>
      </w:r>
    </w:p>
    <w:p w14:paraId="00CA8622" w14:textId="77777777" w:rsidR="00D27DCA" w:rsidRPr="00D27DCA" w:rsidRDefault="00D27DCA" w:rsidP="00D27DCA">
      <w:pPr>
        <w:keepNext/>
        <w:widowControl w:val="0"/>
        <w:tabs>
          <w:tab w:val="left" w:pos="284"/>
        </w:tabs>
        <w:autoSpaceDE w:val="0"/>
        <w:autoSpaceDN w:val="0"/>
        <w:adjustRightInd w:val="0"/>
        <w:ind w:left="709"/>
        <w:outlineLvl w:val="1"/>
        <w:rPr>
          <w:b/>
          <w:bCs/>
          <w:i/>
          <w:iCs/>
        </w:rPr>
      </w:pPr>
      <w:bookmarkStart w:id="27" w:name="_Toc57739945"/>
      <w:r w:rsidRPr="00D27DCA">
        <w:rPr>
          <w:b/>
          <w:bCs/>
          <w:i/>
          <w:iCs/>
        </w:rPr>
        <w:t>FINANCIRANJE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4887D1F" w14:textId="77777777" w:rsidR="00D27DCA" w:rsidRPr="00D27DCA" w:rsidRDefault="00D27DCA" w:rsidP="00D27DCA">
      <w:pPr>
        <w:widowControl w:val="0"/>
        <w:autoSpaceDE w:val="0"/>
        <w:autoSpaceDN w:val="0"/>
        <w:adjustRightInd w:val="0"/>
      </w:pPr>
    </w:p>
    <w:p w14:paraId="33350600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right="-4"/>
        <w:jc w:val="both"/>
      </w:pPr>
      <w:r w:rsidRPr="00D27DCA">
        <w:t>Ministarstvo regionalnoga razvoja i fondova Europske unije (u nastavku teksta: Ministarstvo) u okviru svoje nadležnosti provodi nacionalne mjere za ostvarenje ravnomjernog razvoja svih krajeva Republike Hrvatske u skladu s načelima održivog razvoja i socijalne uključenosti. Ministarstvo prema Programu podrške regionalnom razvoju (u nastavku teksta: Program) pomaže održivost razvoja lokalne zajednice u smislu poboljšanja dostupnosti lokalne infrastrukture (izgradnja, obnova i rekonstrukcija objekata socijalne, komunalne i gospodarske namjene na lokalnoj razini), vodeći pritom računa  o promicanju jednakih mogućnosti i socijalne uključenosti (promicanja ravnopravnosti spolova te zabrana diskriminacije po bilo kojoj osnovi), promicanju održivog razvoja (očuvanje, zaštita i unaprjeđenje zaštite okoliša, promicanje korištenja obnovljivih izvora energije i unaprjeđenja energetske učinkovitosti) kao i o neovisnosti lokalne zajednice. Financijska sredstva Programa raspoređuju se na projekte s područja koja nemaju status potpomognutih područja no u svom razvoju zaostaju za razvijenim područjima i koji doprinose ostvarenju ciljeva Programa.</w:t>
      </w:r>
    </w:p>
    <w:p w14:paraId="1433F70F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right="-4"/>
        <w:jc w:val="both"/>
      </w:pPr>
    </w:p>
    <w:p w14:paraId="2899B1C0" w14:textId="77777777" w:rsidR="00D27DCA" w:rsidRPr="00D27DCA" w:rsidRDefault="00D27DCA" w:rsidP="00D27DCA">
      <w:pPr>
        <w:keepNext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outlineLvl w:val="1"/>
        <w:rPr>
          <w:b/>
          <w:bCs/>
          <w:i/>
          <w:iCs/>
        </w:rPr>
      </w:pPr>
      <w:bookmarkStart w:id="28" w:name="_Toc57739946"/>
      <w:bookmarkStart w:id="29" w:name="_Toc199819276"/>
      <w:bookmarkStart w:id="30" w:name="_Toc199819782"/>
      <w:bookmarkStart w:id="31" w:name="_Toc199904204"/>
      <w:bookmarkStart w:id="32" w:name="_Toc346099648"/>
      <w:bookmarkStart w:id="33" w:name="_Toc377042112"/>
      <w:bookmarkStart w:id="34" w:name="_Toc378001706"/>
      <w:bookmarkStart w:id="35" w:name="_Toc445195456"/>
      <w:bookmarkStart w:id="36" w:name="_Toc472521605"/>
      <w:bookmarkStart w:id="37" w:name="_Toc505096442"/>
      <w:bookmarkStart w:id="38" w:name="_Toc505179515"/>
      <w:bookmarkStart w:id="39" w:name="_Toc505179608"/>
      <w:r w:rsidRPr="00D27DCA">
        <w:rPr>
          <w:b/>
          <w:bCs/>
          <w:i/>
          <w:iCs/>
        </w:rPr>
        <w:t>1.2      CILJEVI PROGRAMA I PRIORITETI</w:t>
      </w:r>
      <w:bookmarkEnd w:id="28"/>
      <w:r w:rsidRPr="00D27DCA">
        <w:rPr>
          <w:b/>
          <w:bCs/>
          <w:i/>
          <w:iCs/>
        </w:rPr>
        <w:t xml:space="preserve"> 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B44C82D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left="1080"/>
      </w:pPr>
    </w:p>
    <w:p w14:paraId="08C02D62" w14:textId="77777777" w:rsidR="00D27DCA" w:rsidRPr="00D27DCA" w:rsidRDefault="00D27DCA" w:rsidP="00D27DCA">
      <w:pPr>
        <w:jc w:val="both"/>
        <w:rPr>
          <w:color w:val="000000"/>
        </w:rPr>
      </w:pPr>
      <w:r w:rsidRPr="00D27DCA">
        <w:rPr>
          <w:color w:val="000000"/>
        </w:rPr>
        <w:t xml:space="preserve">Program podrške regionalnom razvoju predstavlja podršku gospodarskoj i socijalnoj revitalizaciji područja koja se u skladu s </w:t>
      </w:r>
      <w:r w:rsidRPr="00D27DCA">
        <w:rPr>
          <w:color w:val="000000"/>
          <w:spacing w:val="-1"/>
        </w:rPr>
        <w:t xml:space="preserve">Odlukom o razvrstavanju jedinica lokalne i područne (regionalne) samouprave prema stupnju razvijenosti (Narodne novine, broj 132/17), </w:t>
      </w:r>
      <w:r w:rsidRPr="00D27DCA">
        <w:rPr>
          <w:color w:val="000000"/>
        </w:rPr>
        <w:t>nalaze u zadnjoj četvrtini iznadprosječno razvijenih jedinica lokalne samouprave (V. skupina). Cilj je jačanje konkurentnosti i ostvarenje vlastitih razvojnih potencijala te brži gospodarski oporavak ovih područja, što je preduvjet za sprečavanje iseljavanja stanovništva, smanjenje negativnog demografskog trenda i održivi razvoj.</w:t>
      </w:r>
    </w:p>
    <w:p w14:paraId="4F99C392" w14:textId="77777777" w:rsidR="00D27DCA" w:rsidRPr="00D27DCA" w:rsidRDefault="00D27DCA" w:rsidP="00D27DCA">
      <w:pPr>
        <w:jc w:val="both"/>
      </w:pPr>
    </w:p>
    <w:p w14:paraId="58F09001" w14:textId="77777777" w:rsidR="00D27DCA" w:rsidRPr="00D27DCA" w:rsidRDefault="00D27DCA" w:rsidP="00D27DCA">
      <w:pPr>
        <w:jc w:val="both"/>
      </w:pPr>
      <w:r w:rsidRPr="00D27DCA">
        <w:t>Ovim programom Ministarstvo nastavlja pomagati održivosti</w:t>
      </w:r>
      <w:r w:rsidRPr="00D27DCA">
        <w:rPr>
          <w:color w:val="000000"/>
        </w:rPr>
        <w:t xml:space="preserve"> razvoja lokalne zajednice u smislu poboljšanja </w:t>
      </w:r>
      <w:r w:rsidRPr="00D27DCA">
        <w:t xml:space="preserve">dostupnosti lokalne infrastrukture, prvenstveno izgradnje, obnove i rekonstrukcije objekata društvene, javne, socijalne, komunalne, gospodarske i okolišne infrastrukture na lokalnoj razini. </w:t>
      </w:r>
      <w:bookmarkStart w:id="40" w:name="_Toc199819277"/>
      <w:bookmarkStart w:id="41" w:name="_Toc199819783"/>
      <w:bookmarkStart w:id="42" w:name="_Toc199904205"/>
      <w:bookmarkStart w:id="43" w:name="_Toc346099649"/>
      <w:bookmarkStart w:id="44" w:name="_Toc377042113"/>
      <w:bookmarkStart w:id="45" w:name="_Toc378001707"/>
    </w:p>
    <w:p w14:paraId="1FD159A5" w14:textId="77777777" w:rsidR="00D27DCA" w:rsidRPr="00D27DCA" w:rsidRDefault="00D27DCA" w:rsidP="00D27DCA">
      <w:pPr>
        <w:widowControl w:val="0"/>
        <w:autoSpaceDE w:val="0"/>
        <w:autoSpaceDN w:val="0"/>
        <w:adjustRightInd w:val="0"/>
      </w:pPr>
    </w:p>
    <w:p w14:paraId="3D68DC45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jc w:val="both"/>
        <w:outlineLvl w:val="1"/>
        <w:rPr>
          <w:b/>
          <w:bCs/>
          <w:iCs/>
        </w:rPr>
      </w:pPr>
      <w:bookmarkStart w:id="46" w:name="_Toc445195457"/>
      <w:bookmarkStart w:id="47" w:name="_Toc472521606"/>
      <w:bookmarkStart w:id="48" w:name="_Toc505096443"/>
      <w:bookmarkStart w:id="49" w:name="_Toc505179516"/>
      <w:bookmarkStart w:id="50" w:name="_Toc505179609"/>
      <w:bookmarkStart w:id="51" w:name="_Toc57739947"/>
      <w:r w:rsidRPr="00D27DCA">
        <w:rPr>
          <w:b/>
          <w:bCs/>
          <w:i/>
          <w:iCs/>
        </w:rPr>
        <w:t>1.3</w:t>
      </w:r>
      <w:r w:rsidRPr="00D27DCA">
        <w:rPr>
          <w:b/>
          <w:bCs/>
          <w:iCs/>
        </w:rPr>
        <w:tab/>
      </w:r>
      <w:r w:rsidRPr="00D27DCA">
        <w:rPr>
          <w:b/>
          <w:bCs/>
          <w:i/>
          <w:iCs/>
        </w:rPr>
        <w:t xml:space="preserve">RASPODJELA FINANCIJSKIH SREDSTAVA </w:t>
      </w:r>
      <w:bookmarkEnd w:id="40"/>
      <w:bookmarkEnd w:id="41"/>
      <w:bookmarkEnd w:id="42"/>
      <w:r w:rsidRPr="00D27DCA">
        <w:rPr>
          <w:b/>
          <w:bCs/>
          <w:i/>
          <w:iCs/>
        </w:rPr>
        <w:t>MINISTARSTVA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7AD707EC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</w:pPr>
    </w:p>
    <w:p w14:paraId="68F4895F" w14:textId="77777777" w:rsidR="009930CA" w:rsidRPr="00DC33B1" w:rsidRDefault="009930CA" w:rsidP="009930CA">
      <w:pPr>
        <w:jc w:val="both"/>
      </w:pPr>
      <w:r w:rsidRPr="00DC33B1">
        <w:t>Sredstva za provedbu Programa biti će osigurana Državnom proračunu Republike Hrvatske za 2021. godinu i projekcijama za 2022. i 2023. godinu u razdjelu 061, glava 05 Ministarstva regionalnoga razvoja i fondova Europske unije, program 290</w:t>
      </w:r>
      <w:r>
        <w:t>1</w:t>
      </w:r>
      <w:r w:rsidRPr="00DC33B1">
        <w:t xml:space="preserve"> – </w:t>
      </w:r>
      <w:r>
        <w:t xml:space="preserve">Regionalna konkurentnost i urbani razvoj </w:t>
      </w:r>
      <w:r w:rsidRPr="00DC33B1">
        <w:t>na aktivnost K570341 – Regionalni razvojni projekti u iznosu od 15.000.000,00 kuna (slovima: petnaestmilijunakunainulalipa).</w:t>
      </w:r>
    </w:p>
    <w:p w14:paraId="64358491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spacing w:before="240" w:line="278" w:lineRule="exact"/>
        <w:ind w:right="-4"/>
        <w:jc w:val="both"/>
        <w:rPr>
          <w:bCs/>
        </w:rPr>
      </w:pPr>
      <w:bookmarkStart w:id="52" w:name="_GoBack"/>
      <w:bookmarkEnd w:id="52"/>
      <w:r w:rsidRPr="00D27DCA">
        <w:rPr>
          <w:bCs/>
        </w:rPr>
        <w:t>Ministarstvo zadržava pravo nedodjeljivanja svih raspoloživih sredstava.</w:t>
      </w:r>
    </w:p>
    <w:p w14:paraId="742B8A63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rPr>
          <w:b/>
          <w:i/>
          <w:spacing w:val="-8"/>
          <w:u w:val="single"/>
        </w:rPr>
      </w:pPr>
    </w:p>
    <w:p w14:paraId="4568DE64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rPr>
          <w:b/>
          <w:i/>
          <w:color w:val="000000"/>
          <w:spacing w:val="-8"/>
          <w:u w:val="single"/>
        </w:rPr>
      </w:pPr>
      <w:r w:rsidRPr="00D27DCA">
        <w:rPr>
          <w:b/>
          <w:i/>
          <w:color w:val="000000"/>
          <w:spacing w:val="-8"/>
          <w:u w:val="single"/>
        </w:rPr>
        <w:t>Prihvatljivi iznos financiranja</w:t>
      </w:r>
    </w:p>
    <w:p w14:paraId="632887DB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rPr>
          <w:b/>
          <w:i/>
          <w:color w:val="000000"/>
          <w:spacing w:val="-8"/>
          <w:u w:val="single"/>
        </w:rPr>
      </w:pPr>
    </w:p>
    <w:p w14:paraId="24F0BB1F" w14:textId="77777777" w:rsidR="00D27DCA" w:rsidRPr="00D27DCA" w:rsidRDefault="00D27DCA" w:rsidP="00D27DCA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right="-4"/>
      </w:pPr>
      <w:r w:rsidRPr="00D27DCA">
        <w:t xml:space="preserve">Prema Pozivu za iskaz interesa podnositelj zahtjeva može podnijeti </w:t>
      </w:r>
      <w:r w:rsidRPr="00D27DCA">
        <w:rPr>
          <w:b/>
          <w:bCs/>
        </w:rPr>
        <w:t>jedan zahtjev</w:t>
      </w:r>
      <w:r w:rsidRPr="00D27DCA">
        <w:t>.</w:t>
      </w:r>
    </w:p>
    <w:p w14:paraId="42475094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720" w:right="-4"/>
      </w:pPr>
    </w:p>
    <w:p w14:paraId="44EB2012" w14:textId="7F05E0F2" w:rsidR="00D27DCA" w:rsidRPr="00D27DCA" w:rsidRDefault="00D27DCA" w:rsidP="00D27DCA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right="-4"/>
        <w:jc w:val="both"/>
      </w:pPr>
      <w:r w:rsidRPr="00D27DCA">
        <w:t xml:space="preserve">U postupku odabira, temeljem kriterija i u skladu s raspoloživim sredstvima, jednom Korisniku može se odobriti financiranje </w:t>
      </w:r>
      <w:r w:rsidR="00047354">
        <w:t xml:space="preserve">najviše do </w:t>
      </w:r>
      <w:r w:rsidRPr="00D27DCA">
        <w:t xml:space="preserve">600.000,00 kuna (slovima: šeststotisućakunainulalipa) uključujući PDV, </w:t>
      </w:r>
    </w:p>
    <w:p w14:paraId="0B3A385F" w14:textId="77777777" w:rsidR="00D27DCA" w:rsidRPr="00D27DCA" w:rsidRDefault="00D27DCA" w:rsidP="00D27DCA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right="-4"/>
        <w:jc w:val="both"/>
      </w:pPr>
      <w:r w:rsidRPr="00D27DCA">
        <w:t xml:space="preserve">Neće se financirati projekt čija je vrijednost manja od 100.000,00 kuna (slovima: </w:t>
      </w:r>
      <w:r w:rsidRPr="00D27DCA">
        <w:lastRenderedPageBreak/>
        <w:t>stotisućakunainulalipa) s PDV-om.</w:t>
      </w:r>
    </w:p>
    <w:p w14:paraId="53914238" w14:textId="77777777" w:rsidR="00D27DCA" w:rsidRPr="00D27DCA" w:rsidRDefault="00D27DCA" w:rsidP="00D27DCA">
      <w:pPr>
        <w:widowControl w:val="0"/>
        <w:autoSpaceDE w:val="0"/>
        <w:autoSpaceDN w:val="0"/>
        <w:adjustRightInd w:val="0"/>
      </w:pPr>
      <w:bookmarkStart w:id="53" w:name="bookmark3"/>
      <w:bookmarkStart w:id="54" w:name="_Toc377042114"/>
      <w:bookmarkStart w:id="55" w:name="_Toc378001708"/>
    </w:p>
    <w:p w14:paraId="06A6308B" w14:textId="77777777" w:rsidR="00D27DCA" w:rsidRPr="00D27DCA" w:rsidRDefault="00D27DCA" w:rsidP="00D27DCA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hanging="644"/>
        <w:outlineLvl w:val="0"/>
        <w:rPr>
          <w:b/>
          <w:bCs/>
          <w:kern w:val="32"/>
        </w:rPr>
      </w:pPr>
      <w:bookmarkStart w:id="56" w:name="_Toc199819278"/>
      <w:bookmarkStart w:id="57" w:name="_Toc199819784"/>
      <w:bookmarkStart w:id="58" w:name="_Toc199904206"/>
      <w:bookmarkStart w:id="59" w:name="_Toc346099650"/>
      <w:bookmarkStart w:id="60" w:name="_Toc445195458"/>
      <w:bookmarkStart w:id="61" w:name="_Toc472521607"/>
      <w:bookmarkStart w:id="62" w:name="_Toc505096444"/>
      <w:bookmarkStart w:id="63" w:name="_Toc505179517"/>
      <w:bookmarkStart w:id="64" w:name="_Toc505179610"/>
      <w:bookmarkStart w:id="65" w:name="_Toc57372495"/>
      <w:bookmarkStart w:id="66" w:name="_Toc57739948"/>
      <w:bookmarkEnd w:id="53"/>
      <w:bookmarkEnd w:id="54"/>
      <w:bookmarkEnd w:id="55"/>
      <w:r w:rsidRPr="00D27DCA">
        <w:rPr>
          <w:b/>
          <w:bCs/>
          <w:kern w:val="32"/>
        </w:rPr>
        <w:t>PRAVILA POZIVA ZA ISKAZ INTERESA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30A101F0" w14:textId="77777777" w:rsidR="00D27DCA" w:rsidRPr="00D27DCA" w:rsidRDefault="00D27DCA" w:rsidP="00D27DCA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i/>
          <w:u w:val="single"/>
        </w:rPr>
      </w:pPr>
      <w:r w:rsidRPr="00D27DCA">
        <w:rPr>
          <w:b/>
          <w:i/>
          <w:u w:val="single"/>
        </w:rPr>
        <w:t xml:space="preserve">Definicije: </w:t>
      </w:r>
    </w:p>
    <w:p w14:paraId="2BD42BEE" w14:textId="77777777" w:rsidR="00D27DCA" w:rsidRPr="00D27DCA" w:rsidRDefault="00D27DCA" w:rsidP="00D27D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jc w:val="both"/>
      </w:pPr>
      <w:r w:rsidRPr="00D27DCA">
        <w:t>Zahtjev koji udovoljava uvjetima prihvatljivosti naziva se „Projektni prijedlog“.</w:t>
      </w:r>
    </w:p>
    <w:p w14:paraId="05A617D7" w14:textId="77777777" w:rsidR="00D27DCA" w:rsidRPr="00D27DCA" w:rsidRDefault="00D27DCA" w:rsidP="00D27D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D27DCA">
        <w:t>Projektni prijedlog koji je odobren za financiranje naziva se “Projekt”.</w:t>
      </w:r>
    </w:p>
    <w:p w14:paraId="4FED466E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left="720"/>
        <w:jc w:val="both"/>
      </w:pPr>
      <w:r w:rsidRPr="00D27DCA">
        <w:t>Projekt čini jedna ili više prihvatljivih aktivnosti koje zajednički provode Ministarstvo i Korisnik na prihvatljivoj građevini u provedbenom razdoblju, u skladu s Dodatkom B - Prijavnim obrascem i Dodatkom C - Proračunom projekta.</w:t>
      </w:r>
    </w:p>
    <w:p w14:paraId="5CB3D40F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left="720"/>
        <w:jc w:val="both"/>
      </w:pPr>
      <w:r w:rsidRPr="00D27DCA">
        <w:t>Projekt može biti i dio neke investicije koja se, kao jedna tehnička i tehnološka cjelina, provodi u provedbenom razdoblju.</w:t>
      </w:r>
    </w:p>
    <w:p w14:paraId="79DB2514" w14:textId="77777777" w:rsidR="00D27DCA" w:rsidRPr="00D27DCA" w:rsidRDefault="00D27DCA" w:rsidP="00D27DCA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D27DCA">
        <w:rPr>
          <w:color w:val="000000"/>
        </w:rPr>
        <w:t xml:space="preserve">U smislu provedbe Programa, nakon što je donesena Odluka o odabiru projekata, </w:t>
      </w:r>
      <w:r w:rsidRPr="00D27DCA">
        <w:rPr>
          <w:color w:val="000000"/>
          <w:spacing w:val="-1"/>
        </w:rPr>
        <w:t>podnositelj zahtjeva dobiva naziv „Korisnik“.</w:t>
      </w:r>
    </w:p>
    <w:p w14:paraId="672A641A" w14:textId="77777777" w:rsidR="00D27DCA" w:rsidRPr="00D27DCA" w:rsidRDefault="00D27DCA" w:rsidP="00D27DCA">
      <w:pPr>
        <w:autoSpaceDE w:val="0"/>
        <w:autoSpaceDN w:val="0"/>
        <w:adjustRightInd w:val="0"/>
        <w:ind w:left="720"/>
        <w:jc w:val="both"/>
        <w:rPr>
          <w:bCs/>
          <w:color w:val="000000"/>
        </w:rPr>
      </w:pPr>
    </w:p>
    <w:p w14:paraId="604F32C1" w14:textId="77777777" w:rsidR="00D27DCA" w:rsidRPr="00D27DCA" w:rsidRDefault="00D27DCA" w:rsidP="00D27DCA">
      <w:pPr>
        <w:widowControl w:val="0"/>
        <w:tabs>
          <w:tab w:val="left" w:pos="5642"/>
        </w:tabs>
        <w:autoSpaceDE w:val="0"/>
        <w:autoSpaceDN w:val="0"/>
        <w:adjustRightInd w:val="0"/>
        <w:jc w:val="both"/>
        <w:rPr>
          <w:b/>
          <w:color w:val="000000"/>
          <w:spacing w:val="-1"/>
        </w:rPr>
      </w:pPr>
      <w:r w:rsidRPr="00D27DCA">
        <w:rPr>
          <w:b/>
          <w:color w:val="000000"/>
          <w:spacing w:val="-1"/>
        </w:rPr>
        <w:t>Korisnik je izravno odgovoran za pripremu projektno-tehničke dokumentacije, provedbu i dovršetak Projekta u cijelosti.</w:t>
      </w:r>
    </w:p>
    <w:p w14:paraId="595AF2E0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/>
          <w:iCs/>
          <w:szCs w:val="28"/>
        </w:rPr>
      </w:pPr>
      <w:bookmarkStart w:id="67" w:name="_Toc346099651"/>
      <w:bookmarkStart w:id="68" w:name="_Toc377042115"/>
      <w:bookmarkStart w:id="69" w:name="_Toc378001709"/>
      <w:bookmarkStart w:id="70" w:name="_Toc445195459"/>
      <w:bookmarkStart w:id="71" w:name="_Toc472521608"/>
      <w:bookmarkStart w:id="72" w:name="_Toc505096445"/>
      <w:bookmarkStart w:id="73" w:name="_Toc505179518"/>
      <w:bookmarkStart w:id="74" w:name="_Toc505179611"/>
      <w:bookmarkStart w:id="75" w:name="_Toc57372496"/>
      <w:bookmarkStart w:id="76" w:name="_Toc57739949"/>
      <w:bookmarkStart w:id="77" w:name="_Toc199819279"/>
      <w:bookmarkStart w:id="78" w:name="_Toc199819785"/>
      <w:bookmarkStart w:id="79" w:name="_Toc199904207"/>
      <w:r w:rsidRPr="00D27DCA">
        <w:rPr>
          <w:b/>
          <w:bCs/>
          <w:i/>
          <w:iCs/>
          <w:szCs w:val="28"/>
        </w:rPr>
        <w:t>2.1      UVJETI PRIHVATLJIVOSTI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11245046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left="1080"/>
        <w:rPr>
          <w:sz w:val="16"/>
          <w:szCs w:val="16"/>
        </w:rPr>
      </w:pPr>
    </w:p>
    <w:bookmarkEnd w:id="77"/>
    <w:bookmarkEnd w:id="78"/>
    <w:bookmarkEnd w:id="79"/>
    <w:p w14:paraId="39283930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color w:val="000000"/>
          <w:spacing w:val="-1"/>
        </w:rPr>
      </w:pPr>
      <w:r w:rsidRPr="00D27DCA">
        <w:rPr>
          <w:color w:val="000000"/>
          <w:spacing w:val="-1"/>
        </w:rPr>
        <w:t>Uvjeti prihvatljivosti odnose se na:</w:t>
      </w:r>
    </w:p>
    <w:p w14:paraId="5726C346" w14:textId="77777777" w:rsidR="00D27DCA" w:rsidRPr="00D27DCA" w:rsidRDefault="00D27DCA" w:rsidP="00D27DCA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</w:rPr>
      </w:pPr>
      <w:r w:rsidRPr="00D27DCA">
        <w:rPr>
          <w:color w:val="000000"/>
        </w:rPr>
        <w:t>Podnositelje zahtjeva i njihove partnere</w:t>
      </w:r>
    </w:p>
    <w:p w14:paraId="051E304C" w14:textId="77777777" w:rsidR="00D27DCA" w:rsidRPr="00D27DCA" w:rsidRDefault="00D27DCA" w:rsidP="00D27DCA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</w:rPr>
      </w:pPr>
      <w:r w:rsidRPr="00D27DCA">
        <w:rPr>
          <w:color w:val="000000"/>
        </w:rPr>
        <w:t>Područje provedbe projekta</w:t>
      </w:r>
    </w:p>
    <w:p w14:paraId="722F7B3E" w14:textId="77777777" w:rsidR="00D27DCA" w:rsidRPr="00D27DCA" w:rsidRDefault="00D27DCA" w:rsidP="00D27DCA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</w:rPr>
      </w:pPr>
      <w:r w:rsidRPr="00D27DCA">
        <w:rPr>
          <w:color w:val="000000"/>
        </w:rPr>
        <w:t>Trajanje projekta</w:t>
      </w:r>
    </w:p>
    <w:p w14:paraId="2297FD1A" w14:textId="77777777" w:rsidR="00D27DCA" w:rsidRPr="00D27DCA" w:rsidRDefault="00D27DCA" w:rsidP="00D27DCA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</w:pPr>
      <w:r w:rsidRPr="00D27DCA">
        <w:t>Građevine i aktivnosti</w:t>
      </w:r>
    </w:p>
    <w:p w14:paraId="3BD5806C" w14:textId="77777777" w:rsidR="00D27DCA" w:rsidRPr="00D27DCA" w:rsidRDefault="00D27DCA" w:rsidP="00D27DCA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rPr>
          <w:color w:val="000000"/>
        </w:rPr>
      </w:pPr>
      <w:r w:rsidRPr="00D27DCA">
        <w:t>Troškove</w:t>
      </w:r>
    </w:p>
    <w:p w14:paraId="08AC8EFF" w14:textId="77777777" w:rsidR="00D27DCA" w:rsidRPr="00D27DCA" w:rsidRDefault="00D27DCA" w:rsidP="00D27DCA">
      <w:pPr>
        <w:widowControl w:val="0"/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5EF6855B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outlineLvl w:val="3"/>
        <w:rPr>
          <w:b/>
          <w:szCs w:val="28"/>
        </w:rPr>
      </w:pPr>
      <w:bookmarkStart w:id="80" w:name="_Toc445195460"/>
      <w:bookmarkStart w:id="81" w:name="_Toc505096446"/>
      <w:bookmarkStart w:id="82" w:name="_Toc505179519"/>
      <w:bookmarkStart w:id="83" w:name="_Toc57372497"/>
      <w:bookmarkStart w:id="84" w:name="_Toc57739950"/>
      <w:r w:rsidRPr="00D27DCA">
        <w:rPr>
          <w:b/>
          <w:bCs/>
        </w:rPr>
        <w:t>2.1.1.</w:t>
      </w:r>
      <w:bookmarkStart w:id="85" w:name="_Toc199819280"/>
      <w:bookmarkStart w:id="86" w:name="_Toc199819786"/>
      <w:bookmarkStart w:id="87" w:name="_Toc199904208"/>
      <w:bookmarkStart w:id="88" w:name="_Toc346099652"/>
      <w:bookmarkStart w:id="89" w:name="_Toc377042116"/>
      <w:bookmarkStart w:id="90" w:name="_Toc378001710"/>
      <w:r w:rsidRPr="00D27DCA">
        <w:rPr>
          <w:b/>
          <w:bCs/>
        </w:rPr>
        <w:t xml:space="preserve"> </w:t>
      </w:r>
      <w:r w:rsidRPr="00D27DCA">
        <w:rPr>
          <w:b/>
          <w:szCs w:val="28"/>
        </w:rPr>
        <w:t>Prihvatljivi podnositelji zahtjeva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3266E128" w14:textId="77777777" w:rsidR="00D27DCA" w:rsidRPr="00D27DCA" w:rsidRDefault="00D27DCA" w:rsidP="00D27DCA">
      <w:pPr>
        <w:jc w:val="both"/>
      </w:pPr>
    </w:p>
    <w:p w14:paraId="2FD880FE" w14:textId="77777777" w:rsidR="00D27DCA" w:rsidRPr="00D27DCA" w:rsidRDefault="00D27DCA" w:rsidP="00D27DCA">
      <w:pPr>
        <w:jc w:val="both"/>
        <w:rPr>
          <w:spacing w:val="-1"/>
          <w:highlight w:val="yellow"/>
        </w:rPr>
      </w:pPr>
      <w:r w:rsidRPr="00D27DCA">
        <w:t>Prihvatljivi podnositelji zahtjeva su</w:t>
      </w:r>
      <w:r w:rsidRPr="00D27DCA">
        <w:rPr>
          <w:spacing w:val="-1"/>
        </w:rPr>
        <w:t xml:space="preserve">: </w:t>
      </w:r>
    </w:p>
    <w:p w14:paraId="1FD9525D" w14:textId="77777777" w:rsidR="00D27DCA" w:rsidRPr="00D27DCA" w:rsidRDefault="00D27DCA" w:rsidP="00D27DC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spacing w:val="-1"/>
        </w:rPr>
      </w:pPr>
      <w:r w:rsidRPr="00D27DCA">
        <w:t>jedinice lokalne samouprave</w:t>
      </w:r>
      <w:r w:rsidRPr="00D27DCA">
        <w:rPr>
          <w:spacing w:val="-1"/>
        </w:rPr>
        <w:t xml:space="preserve"> razvrstane u V. skupinu</w:t>
      </w:r>
      <w:r w:rsidRPr="00D27DCA">
        <w:t>, osim JLS-a sa otoka i JLS-a sa statusom brdsko-planinskih područja</w:t>
      </w:r>
    </w:p>
    <w:p w14:paraId="6F397533" w14:textId="77777777" w:rsidR="00D27DCA" w:rsidRPr="00D27DCA" w:rsidRDefault="00D27DCA" w:rsidP="00D27DC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spacing w:val="-1"/>
        </w:rPr>
      </w:pPr>
      <w:r w:rsidRPr="00D27DCA">
        <w:t>jedinice područne (regionalne) samouprave ukoliko su područja provedbe projekta područja V. skupine JLS-a, osim područja JLS-a sa otoka i JLS-a sa statusom brdsko-planinskih područja</w:t>
      </w:r>
    </w:p>
    <w:p w14:paraId="0A52274F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CBAA5E5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</w:pPr>
      <w:bookmarkStart w:id="91" w:name="_Toc445195461"/>
      <w:r w:rsidRPr="00D27DCA">
        <w:t xml:space="preserve">Podneseni zahtjevi bit će isključeni iz postupka vrednovanja i odabira projekata, ukoliko Ministarstvo ima saznanja da je podnositelj zahtjeva/partner: </w:t>
      </w:r>
    </w:p>
    <w:p w14:paraId="6F7AEB66" w14:textId="77777777" w:rsidR="00D27DCA" w:rsidRPr="00D27DCA" w:rsidRDefault="00D27DCA" w:rsidP="00D27DCA">
      <w:pPr>
        <w:widowControl w:val="0"/>
        <w:numPr>
          <w:ilvl w:val="0"/>
          <w:numId w:val="29"/>
        </w:numPr>
        <w:shd w:val="clear" w:color="auto" w:fill="FFFFFF"/>
        <w:tabs>
          <w:tab w:val="left" w:pos="709"/>
          <w:tab w:val="left" w:pos="851"/>
          <w:tab w:val="left" w:pos="1138"/>
        </w:tabs>
        <w:autoSpaceDE w:val="0"/>
        <w:autoSpaceDN w:val="0"/>
        <w:adjustRightInd w:val="0"/>
        <w:spacing w:before="120" w:line="250" w:lineRule="exact"/>
        <w:ind w:right="10"/>
        <w:jc w:val="both"/>
      </w:pPr>
      <w:r w:rsidRPr="00D27DCA">
        <w:t>zbog neispunjena ugovorne obveze dužan vratiti sredstva dobivena od Ministarstva ili mu je naplaćeno jamstvo za izvršenje ugovornih obveza;</w:t>
      </w:r>
    </w:p>
    <w:p w14:paraId="59A5A482" w14:textId="77777777" w:rsidR="00D27DCA" w:rsidRPr="00D27DCA" w:rsidRDefault="00D27DCA" w:rsidP="00D27DCA">
      <w:pPr>
        <w:widowControl w:val="0"/>
        <w:numPr>
          <w:ilvl w:val="0"/>
          <w:numId w:val="29"/>
        </w:numPr>
        <w:shd w:val="clear" w:color="auto" w:fill="FFFFFF"/>
        <w:tabs>
          <w:tab w:val="left" w:pos="709"/>
          <w:tab w:val="left" w:pos="851"/>
          <w:tab w:val="left" w:pos="1138"/>
        </w:tabs>
        <w:autoSpaceDE w:val="0"/>
        <w:autoSpaceDN w:val="0"/>
        <w:adjustRightInd w:val="0"/>
        <w:spacing w:before="120" w:line="250" w:lineRule="exact"/>
        <w:ind w:right="10"/>
        <w:jc w:val="both"/>
      </w:pPr>
      <w:r w:rsidRPr="00D27DCA">
        <w:t>dostavio netočne informacija zatražene od Ministarstva;</w:t>
      </w:r>
    </w:p>
    <w:p w14:paraId="42A50431" w14:textId="77777777" w:rsidR="00D27DCA" w:rsidRPr="00D27DCA" w:rsidRDefault="00D27DCA" w:rsidP="00D27DCA">
      <w:pPr>
        <w:widowControl w:val="0"/>
        <w:numPr>
          <w:ilvl w:val="0"/>
          <w:numId w:val="29"/>
        </w:numPr>
        <w:shd w:val="clear" w:color="auto" w:fill="FFFFFF"/>
        <w:tabs>
          <w:tab w:val="left" w:pos="709"/>
          <w:tab w:val="left" w:pos="851"/>
          <w:tab w:val="left" w:pos="1138"/>
        </w:tabs>
        <w:autoSpaceDE w:val="0"/>
        <w:autoSpaceDN w:val="0"/>
        <w:adjustRightInd w:val="0"/>
        <w:spacing w:before="120" w:line="250" w:lineRule="exact"/>
        <w:ind w:right="10"/>
        <w:jc w:val="both"/>
      </w:pPr>
      <w:r w:rsidRPr="00D27DCA">
        <w:t>pokušao doći do povjerljivih informacija ili pokušao utjecati na Povjerenstvo i službenike Ministarstva u postupku odabira;</w:t>
      </w:r>
    </w:p>
    <w:p w14:paraId="4F9E9408" w14:textId="77777777" w:rsidR="00D27DCA" w:rsidRPr="00D27DCA" w:rsidRDefault="00D27DCA" w:rsidP="00D27DCA">
      <w:pPr>
        <w:widowControl w:val="0"/>
        <w:numPr>
          <w:ilvl w:val="0"/>
          <w:numId w:val="29"/>
        </w:numPr>
        <w:shd w:val="clear" w:color="auto" w:fill="FFFFFF"/>
        <w:tabs>
          <w:tab w:val="left" w:pos="709"/>
          <w:tab w:val="left" w:pos="851"/>
          <w:tab w:val="left" w:pos="1138"/>
        </w:tabs>
        <w:autoSpaceDE w:val="0"/>
        <w:autoSpaceDN w:val="0"/>
        <w:adjustRightInd w:val="0"/>
        <w:spacing w:before="120" w:line="250" w:lineRule="exact"/>
        <w:ind w:right="10"/>
        <w:jc w:val="both"/>
      </w:pPr>
      <w:r w:rsidRPr="00D27DCA">
        <w:t>pravomoćno osuđen za prijevaru i korupciju, udruživanje za počinjenje kaznenih djela ili bilo koje druge nezakonite aktivnosti štetne za financijski interes Republike Hrvatske.</w:t>
      </w:r>
    </w:p>
    <w:p w14:paraId="11A1D4A5" w14:textId="77777777" w:rsidR="00D27DCA" w:rsidRPr="00D27DCA" w:rsidRDefault="00D27DCA" w:rsidP="00D27DCA">
      <w:pPr>
        <w:widowControl w:val="0"/>
        <w:shd w:val="clear" w:color="auto" w:fill="FFFFFF"/>
        <w:tabs>
          <w:tab w:val="left" w:pos="709"/>
          <w:tab w:val="left" w:pos="851"/>
          <w:tab w:val="left" w:pos="1138"/>
        </w:tabs>
        <w:autoSpaceDE w:val="0"/>
        <w:autoSpaceDN w:val="0"/>
        <w:adjustRightInd w:val="0"/>
        <w:ind w:right="10"/>
        <w:jc w:val="both"/>
      </w:pPr>
    </w:p>
    <w:p w14:paraId="08677A56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outlineLvl w:val="3"/>
        <w:rPr>
          <w:b/>
          <w:szCs w:val="28"/>
        </w:rPr>
      </w:pPr>
      <w:bookmarkStart w:id="92" w:name="_Toc505096447"/>
      <w:bookmarkStart w:id="93" w:name="_Toc505179520"/>
      <w:bookmarkStart w:id="94" w:name="_Toc57372498"/>
      <w:bookmarkStart w:id="95" w:name="_Toc57739951"/>
      <w:r w:rsidRPr="00D27DCA">
        <w:rPr>
          <w:b/>
          <w:bCs/>
        </w:rPr>
        <w:t xml:space="preserve">2.1.2. </w:t>
      </w:r>
      <w:r w:rsidRPr="00D27DCA">
        <w:rPr>
          <w:b/>
          <w:szCs w:val="28"/>
        </w:rPr>
        <w:t>Partnerstva i prihvatljivi partneri</w:t>
      </w:r>
      <w:bookmarkEnd w:id="91"/>
      <w:bookmarkEnd w:id="92"/>
      <w:bookmarkEnd w:id="93"/>
      <w:bookmarkEnd w:id="94"/>
      <w:bookmarkEnd w:id="95"/>
    </w:p>
    <w:p w14:paraId="04CCF828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658D1E0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D27DCA">
        <w:rPr>
          <w:color w:val="000000"/>
        </w:rPr>
        <w:lastRenderedPageBreak/>
        <w:t>Podnositelj zahtjeva može djelovati samostalno ili uz partnere.</w:t>
      </w:r>
    </w:p>
    <w:p w14:paraId="587852D1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rPr>
          <w:b/>
          <w:i/>
          <w:color w:val="000000"/>
          <w:spacing w:val="-1"/>
          <w:u w:val="single"/>
        </w:rPr>
      </w:pPr>
    </w:p>
    <w:p w14:paraId="1B0E10F7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rPr>
          <w:b/>
          <w:i/>
          <w:color w:val="000000"/>
          <w:spacing w:val="-1"/>
          <w:u w:val="single"/>
        </w:rPr>
      </w:pPr>
      <w:r w:rsidRPr="00D27DCA">
        <w:rPr>
          <w:b/>
          <w:i/>
          <w:color w:val="000000"/>
          <w:spacing w:val="-1"/>
          <w:u w:val="single"/>
        </w:rPr>
        <w:t>Partneri</w:t>
      </w:r>
    </w:p>
    <w:p w14:paraId="05ADA2EF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color w:val="000000"/>
        </w:rPr>
      </w:pPr>
      <w:r w:rsidRPr="00D27DCA">
        <w:rPr>
          <w:color w:val="000000"/>
        </w:rPr>
        <w:t xml:space="preserve">Partneri podnositelja zahtjeva mogu biti pravni subjekti čiji su osnivači podnositelj zahtjeva i u njegovom su većinskom vlasništvu </w:t>
      </w:r>
      <w:r w:rsidRPr="00D27DCA">
        <w:t>ili suvlasništvu</w:t>
      </w:r>
      <w:r w:rsidRPr="00D27DCA">
        <w:rPr>
          <w:color w:val="000000"/>
        </w:rPr>
        <w:t xml:space="preserve"> kao i druga tijela javne vlasti čija aktivnost na realizaciji Projekta doprinosi cilju Programa.</w:t>
      </w:r>
    </w:p>
    <w:p w14:paraId="71505E13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color w:val="000000"/>
        </w:rPr>
      </w:pPr>
      <w:r w:rsidRPr="00D27DCA">
        <w:rPr>
          <w:color w:val="000000"/>
        </w:rPr>
        <w:t>Ukoliko podnositelj zahtjeva planira partnera u provedbi projekta, način ostvarenja partnerstva mora biti naveden u Dodatku – B, točka 2. Opravdanost, a financijski doprinos partnera projektu treba biti vidljiv u Dodatku C - Proračunu projekta.</w:t>
      </w:r>
    </w:p>
    <w:p w14:paraId="3335E209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color w:val="000000"/>
        </w:rPr>
      </w:pPr>
    </w:p>
    <w:p w14:paraId="352D32BC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outlineLvl w:val="3"/>
        <w:rPr>
          <w:b/>
          <w:bCs/>
          <w:szCs w:val="28"/>
        </w:rPr>
      </w:pPr>
      <w:bookmarkStart w:id="96" w:name="_Toc505096448"/>
      <w:bookmarkStart w:id="97" w:name="_Toc505179521"/>
      <w:bookmarkStart w:id="98" w:name="_Toc57372499"/>
      <w:bookmarkStart w:id="99" w:name="_Toc57739952"/>
      <w:r w:rsidRPr="00D27DCA">
        <w:rPr>
          <w:b/>
          <w:bCs/>
          <w:color w:val="000000"/>
          <w:szCs w:val="28"/>
        </w:rPr>
        <w:t xml:space="preserve">2.1.3. </w:t>
      </w:r>
      <w:r w:rsidRPr="00D27DCA">
        <w:rPr>
          <w:b/>
          <w:bCs/>
          <w:szCs w:val="28"/>
        </w:rPr>
        <w:t>Područje provedbe projekta</w:t>
      </w:r>
      <w:bookmarkEnd w:id="96"/>
      <w:bookmarkEnd w:id="97"/>
      <w:bookmarkEnd w:id="98"/>
      <w:bookmarkEnd w:id="99"/>
    </w:p>
    <w:p w14:paraId="22002A5E" w14:textId="77777777" w:rsidR="00D27DCA" w:rsidRPr="00D27DCA" w:rsidRDefault="00D27DCA" w:rsidP="00D27DCA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spacing w:val="-1"/>
        </w:rPr>
      </w:pPr>
      <w:r w:rsidRPr="00D27DCA">
        <w:t>Područje provedbe projekta su jedinice lokalne samouprave</w:t>
      </w:r>
      <w:r w:rsidRPr="00D27DCA">
        <w:rPr>
          <w:spacing w:val="-1"/>
        </w:rPr>
        <w:t xml:space="preserve"> razvrstane u V. skupinu</w:t>
      </w:r>
      <w:r w:rsidRPr="00D27DCA">
        <w:t>, osim JLS-a sa otoka i JLS-a sa statusom brdsko-planinskih područja.</w:t>
      </w:r>
    </w:p>
    <w:p w14:paraId="7B662A57" w14:textId="77777777" w:rsidR="00D27DCA" w:rsidRPr="00D27DCA" w:rsidRDefault="00D27DCA" w:rsidP="00D27DCA">
      <w:pPr>
        <w:widowControl w:val="0"/>
        <w:autoSpaceDE w:val="0"/>
        <w:autoSpaceDN w:val="0"/>
        <w:adjustRightInd w:val="0"/>
      </w:pPr>
    </w:p>
    <w:p w14:paraId="197355C7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outlineLvl w:val="3"/>
        <w:rPr>
          <w:b/>
          <w:bCs/>
          <w:szCs w:val="28"/>
        </w:rPr>
      </w:pPr>
      <w:bookmarkStart w:id="100" w:name="_Toc445195462"/>
      <w:bookmarkStart w:id="101" w:name="_Toc505096451"/>
      <w:bookmarkStart w:id="102" w:name="_Toc505179522"/>
      <w:bookmarkStart w:id="103" w:name="_Toc57372500"/>
      <w:bookmarkStart w:id="104" w:name="_Toc57739953"/>
      <w:r w:rsidRPr="00D27DCA">
        <w:rPr>
          <w:b/>
          <w:bCs/>
          <w:szCs w:val="28"/>
        </w:rPr>
        <w:t xml:space="preserve">2.1.4. </w:t>
      </w:r>
      <w:bookmarkEnd w:id="100"/>
      <w:bookmarkEnd w:id="101"/>
      <w:bookmarkEnd w:id="102"/>
      <w:r w:rsidRPr="00D27DCA">
        <w:rPr>
          <w:b/>
          <w:bCs/>
          <w:szCs w:val="28"/>
        </w:rPr>
        <w:t>Provedbeno razdoblje</w:t>
      </w:r>
      <w:bookmarkEnd w:id="103"/>
      <w:bookmarkEnd w:id="104"/>
    </w:p>
    <w:p w14:paraId="78AE64AB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  <w:lang w:eastAsia="en-US"/>
        </w:rPr>
      </w:pPr>
    </w:p>
    <w:p w14:paraId="5558E8DC" w14:textId="77777777" w:rsidR="00D27DCA" w:rsidRPr="00D27DCA" w:rsidRDefault="00D27DCA" w:rsidP="00D27DCA">
      <w:pPr>
        <w:widowControl w:val="0"/>
        <w:tabs>
          <w:tab w:val="left" w:pos="5642"/>
        </w:tabs>
        <w:autoSpaceDE w:val="0"/>
        <w:autoSpaceDN w:val="0"/>
        <w:adjustRightInd w:val="0"/>
        <w:jc w:val="both"/>
      </w:pPr>
      <w:r w:rsidRPr="00D27DCA">
        <w:t>Projekt čine prihvatljive aktivnosti koje se provode na projektu u provedbenom razdoblju i u skladu s Ugovorom o financiranju (u nastavku teksta: Ugovor) sklopljenim između Ministarstva i Korisnika.</w:t>
      </w:r>
    </w:p>
    <w:p w14:paraId="4EEA19C3" w14:textId="77777777" w:rsidR="00D27DCA" w:rsidRPr="00D27DCA" w:rsidRDefault="00D27DCA" w:rsidP="00D27DCA">
      <w:pPr>
        <w:widowControl w:val="0"/>
        <w:tabs>
          <w:tab w:val="left" w:pos="5642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5EB1F84" w14:textId="77777777" w:rsidR="00D27DCA" w:rsidRPr="00D27DCA" w:rsidRDefault="00D27DCA" w:rsidP="00D27DCA">
      <w:pPr>
        <w:widowControl w:val="0"/>
        <w:tabs>
          <w:tab w:val="left" w:pos="5642"/>
        </w:tabs>
        <w:autoSpaceDE w:val="0"/>
        <w:autoSpaceDN w:val="0"/>
        <w:adjustRightInd w:val="0"/>
        <w:jc w:val="both"/>
      </w:pPr>
      <w:r w:rsidRPr="00D27DCA">
        <w:t xml:space="preserve">Provedbeno razdoblje prema Programu je razdoblje od 1. siječnja 2021. godine do 31. prosinca 2022. godine. </w:t>
      </w:r>
    </w:p>
    <w:p w14:paraId="2824BDFB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spacing w:before="240" w:after="60"/>
        <w:outlineLvl w:val="3"/>
        <w:rPr>
          <w:b/>
          <w:bCs/>
          <w:szCs w:val="28"/>
        </w:rPr>
      </w:pPr>
      <w:bookmarkStart w:id="105" w:name="_Toc445195463"/>
      <w:bookmarkStart w:id="106" w:name="_Toc505096452"/>
      <w:bookmarkStart w:id="107" w:name="_Toc505179523"/>
      <w:bookmarkStart w:id="108" w:name="_Toc57372501"/>
      <w:bookmarkStart w:id="109" w:name="_Toc57739954"/>
      <w:r w:rsidRPr="00D27DCA">
        <w:rPr>
          <w:b/>
          <w:bCs/>
          <w:szCs w:val="28"/>
        </w:rPr>
        <w:t>2.1.5. Prihvatljive/neprihvatljive aktivnosti</w:t>
      </w:r>
      <w:bookmarkEnd w:id="105"/>
      <w:bookmarkEnd w:id="106"/>
      <w:bookmarkEnd w:id="107"/>
      <w:r w:rsidRPr="00D27DCA">
        <w:rPr>
          <w:b/>
          <w:bCs/>
          <w:szCs w:val="28"/>
        </w:rPr>
        <w:t xml:space="preserve"> i građevine</w:t>
      </w:r>
      <w:bookmarkEnd w:id="108"/>
      <w:bookmarkEnd w:id="109"/>
    </w:p>
    <w:p w14:paraId="24991469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14:paraId="1FB0CBE6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  <w:rPr>
          <w:b/>
          <w:i/>
          <w:u w:val="single"/>
        </w:rPr>
      </w:pPr>
      <w:r w:rsidRPr="00D27DCA">
        <w:rPr>
          <w:b/>
          <w:i/>
          <w:u w:val="single"/>
        </w:rPr>
        <w:t>Ciljane skupine</w:t>
      </w:r>
    </w:p>
    <w:p w14:paraId="5C8B0288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  <w:rPr>
          <w:b/>
          <w:i/>
          <w:u w:val="single"/>
        </w:rPr>
      </w:pPr>
    </w:p>
    <w:p w14:paraId="5BECFC4A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</w:pPr>
      <w:r w:rsidRPr="00D27DCA">
        <w:t>Ciljane skupine moraju imati izravnu korist od projekta.</w:t>
      </w:r>
    </w:p>
    <w:p w14:paraId="2D977767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/>
        <w:jc w:val="both"/>
        <w:rPr>
          <w:color w:val="000000"/>
        </w:rPr>
      </w:pPr>
    </w:p>
    <w:p w14:paraId="26CC8010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/>
        <w:jc w:val="both"/>
        <w:rPr>
          <w:color w:val="000000"/>
        </w:rPr>
      </w:pPr>
      <w:r w:rsidRPr="00D27DCA">
        <w:rPr>
          <w:color w:val="000000"/>
        </w:rPr>
        <w:t>Ciljana skupine je ukupno stanovništvo s područja prihvatljivih podnositelja, koje ima izravnu korist od provede projekta.</w:t>
      </w:r>
    </w:p>
    <w:p w14:paraId="0E59B0E5" w14:textId="77777777" w:rsidR="00D27DCA" w:rsidRPr="00D27DCA" w:rsidRDefault="00D27DCA" w:rsidP="00D27DC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left="1792"/>
        <w:rPr>
          <w:i/>
          <w:color w:val="000000"/>
        </w:rPr>
      </w:pPr>
    </w:p>
    <w:p w14:paraId="21E3F4D2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</w:pPr>
      <w:r w:rsidRPr="00D27DCA">
        <w:rPr>
          <w:color w:val="000000"/>
          <w:spacing w:val="-1"/>
        </w:rPr>
        <w:t>Podnositelji zahtjeva/Korisnici su dužni prilikom pripreme i provedbe projekata voditi računa o primjeni horizontalnih načela u provedbi projekata,</w:t>
      </w:r>
      <w:r w:rsidRPr="00D27DCA">
        <w:t xml:space="preserve"> odnosno promicanju jednakih mogućnosti i socijalne uključenosti (promicanja ravnopravnosti spolova te zabrana diskriminacije po bilo kojoj osnovi) i promicanju održivog razvoja (očuvanje, zaštita i unaprjeđenje zaštite okoliša, promicanje korištenja obnovljivih izvora energije i unaprjeđenja energetske učinkovitosti).</w:t>
      </w:r>
    </w:p>
    <w:p w14:paraId="4133D589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</w:rPr>
      </w:pPr>
    </w:p>
    <w:p w14:paraId="7C93B9EA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rPr>
          <w:b/>
          <w:i/>
          <w:color w:val="000000"/>
          <w:spacing w:val="-1"/>
          <w:u w:val="single"/>
        </w:rPr>
      </w:pPr>
      <w:r w:rsidRPr="00D27DCA">
        <w:rPr>
          <w:b/>
          <w:i/>
          <w:color w:val="000000"/>
          <w:spacing w:val="-1"/>
          <w:u w:val="single"/>
        </w:rPr>
        <w:t>Prihvatljive aktivnosti</w:t>
      </w:r>
    </w:p>
    <w:p w14:paraId="4A503B58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rPr>
          <w:b/>
          <w:i/>
          <w:color w:val="000000"/>
          <w:spacing w:val="-1"/>
          <w:u w:val="single"/>
        </w:rPr>
      </w:pPr>
    </w:p>
    <w:p w14:paraId="03018A32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D27DCA">
        <w:rPr>
          <w:b/>
          <w:bCs/>
        </w:rPr>
        <w:t>Prihvatljive aktivnosti su sve aktivnosti vezane uz izgradnju, nadogradnju, rekonstrukciju, obnovu, modernizaciju i adaptaciju prihvatljivih građevina.</w:t>
      </w:r>
    </w:p>
    <w:p w14:paraId="6D1F50DD" w14:textId="77777777" w:rsidR="00D27DCA" w:rsidRPr="00D27DCA" w:rsidRDefault="00D27DCA" w:rsidP="00D27DCA">
      <w:pPr>
        <w:widowControl w:val="0"/>
        <w:tabs>
          <w:tab w:val="left" w:pos="5642"/>
        </w:tabs>
        <w:autoSpaceDE w:val="0"/>
        <w:autoSpaceDN w:val="0"/>
        <w:adjustRightInd w:val="0"/>
        <w:jc w:val="both"/>
      </w:pPr>
    </w:p>
    <w:p w14:paraId="656E3109" w14:textId="77777777" w:rsidR="00D27DCA" w:rsidRPr="00D27DCA" w:rsidRDefault="00D27DCA" w:rsidP="00D27DCA">
      <w:pPr>
        <w:widowControl w:val="0"/>
        <w:autoSpaceDE w:val="0"/>
        <w:autoSpaceDN w:val="0"/>
        <w:adjustRightInd w:val="0"/>
      </w:pPr>
      <w:r w:rsidRPr="00D27DCA">
        <w:t xml:space="preserve">Aktivnost se smatra prihvatljivom ukoliko: </w:t>
      </w:r>
    </w:p>
    <w:p w14:paraId="4F5C15B0" w14:textId="77777777" w:rsidR="00D27DCA" w:rsidRPr="00D27DCA" w:rsidRDefault="00D27DCA" w:rsidP="00D27D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D27DCA">
        <w:t xml:space="preserve">odražava potrebe kolektivnih prioriteta i služi većini stanovništva, </w:t>
      </w:r>
    </w:p>
    <w:p w14:paraId="1AB8DE9A" w14:textId="77777777" w:rsidR="00D27DCA" w:rsidRPr="00D27DCA" w:rsidRDefault="00D27DCA" w:rsidP="00D27D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D27DCA">
        <w:t xml:space="preserve">je opravdan njezin opseg prema broju stanovnika kojima treba služiti, odnosno ekonomski je isplativa u odnosu na trošak, </w:t>
      </w:r>
    </w:p>
    <w:p w14:paraId="41406F5F" w14:textId="77777777" w:rsidR="00D27DCA" w:rsidRPr="00D27DCA" w:rsidRDefault="00D27DCA" w:rsidP="00D27D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D27DCA">
        <w:t>udovoljava tehničkim normama i standardima Republike Hrvatske,</w:t>
      </w:r>
    </w:p>
    <w:p w14:paraId="5FFD568B" w14:textId="77777777" w:rsidR="00D27DCA" w:rsidRPr="00D27DCA" w:rsidRDefault="00D27DCA" w:rsidP="00D27DCA">
      <w:pPr>
        <w:widowControl w:val="0"/>
        <w:autoSpaceDE w:val="0"/>
        <w:autoSpaceDN w:val="0"/>
        <w:adjustRightInd w:val="0"/>
      </w:pPr>
    </w:p>
    <w:p w14:paraId="14EDF3D5" w14:textId="77777777" w:rsidR="00D27DCA" w:rsidRPr="00D27DCA" w:rsidRDefault="00D27DCA" w:rsidP="00D27DCA">
      <w:pPr>
        <w:widowControl w:val="0"/>
        <w:autoSpaceDE w:val="0"/>
        <w:autoSpaceDN w:val="0"/>
        <w:adjustRightInd w:val="0"/>
      </w:pPr>
    </w:p>
    <w:p w14:paraId="07AFE3FC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b/>
          <w:i/>
          <w:u w:val="single"/>
        </w:rPr>
      </w:pPr>
      <w:r w:rsidRPr="00D27DCA">
        <w:rPr>
          <w:b/>
          <w:i/>
          <w:u w:val="single"/>
        </w:rPr>
        <w:lastRenderedPageBreak/>
        <w:t>Neprihvatljive aktivnosti:</w:t>
      </w:r>
    </w:p>
    <w:p w14:paraId="01C9F778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b/>
          <w:i/>
          <w:u w:val="single"/>
        </w:rPr>
      </w:pPr>
    </w:p>
    <w:p w14:paraId="3C275D8F" w14:textId="77777777" w:rsidR="00D27DCA" w:rsidRPr="00D27DCA" w:rsidRDefault="00D27DCA" w:rsidP="00D27D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/>
      </w:pPr>
      <w:r w:rsidRPr="00D27DCA">
        <w:t>Kupnja opreme ili vozila</w:t>
      </w:r>
    </w:p>
    <w:p w14:paraId="4D3CFBCF" w14:textId="77777777" w:rsidR="00D27DCA" w:rsidRPr="00D27DCA" w:rsidRDefault="00D27DCA" w:rsidP="00D27D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/>
      </w:pPr>
      <w:r w:rsidRPr="00D27DCA">
        <w:t>Kupnja strojeva</w:t>
      </w:r>
    </w:p>
    <w:p w14:paraId="37952245" w14:textId="77777777" w:rsidR="00D27DCA" w:rsidRPr="00D27DCA" w:rsidRDefault="00D27DCA" w:rsidP="00D27D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/>
      </w:pPr>
      <w:r w:rsidRPr="00D27DCA">
        <w:t xml:space="preserve">Postavljanje horizontalne i vertikalne signalizacije, košenje bankina, krpanje udarnih rupa </w:t>
      </w:r>
      <w:r w:rsidRPr="00D27DCA">
        <w:rPr>
          <w:i/>
        </w:rPr>
        <w:t>(ukoliko su iste glavne aktivnosti projekta)</w:t>
      </w:r>
    </w:p>
    <w:p w14:paraId="6F508462" w14:textId="77777777" w:rsidR="00D27DCA" w:rsidRPr="00D27DCA" w:rsidRDefault="00D27DCA" w:rsidP="00D27D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/>
      </w:pPr>
      <w:r w:rsidRPr="00D27DCA">
        <w:t xml:space="preserve">Opremanje građevina mobilnim namještajem i opremom </w:t>
      </w:r>
    </w:p>
    <w:p w14:paraId="7EF3A333" w14:textId="77777777" w:rsidR="00D27DCA" w:rsidRPr="00D27DCA" w:rsidRDefault="00D27DCA" w:rsidP="00D27D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/>
      </w:pPr>
      <w:r w:rsidRPr="00D27DCA">
        <w:t>Otkup zemljišta ili zgrada</w:t>
      </w:r>
    </w:p>
    <w:p w14:paraId="63C8E89E" w14:textId="77777777" w:rsidR="00D27DCA" w:rsidRPr="00D27DCA" w:rsidRDefault="00D27DCA" w:rsidP="00D27D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/>
        <w:rPr>
          <w:i/>
        </w:rPr>
      </w:pPr>
      <w:r w:rsidRPr="00D27DCA">
        <w:t>Hortikultura (sadnja bilja)-</w:t>
      </w:r>
      <w:r w:rsidRPr="00D27DCA">
        <w:rPr>
          <w:i/>
        </w:rPr>
        <w:t>(ukoliko je isto glavna aktivnost projekta)</w:t>
      </w:r>
    </w:p>
    <w:p w14:paraId="2D90D070" w14:textId="77777777" w:rsidR="00D27DCA" w:rsidRPr="00D27DCA" w:rsidRDefault="00D27DCA" w:rsidP="00D27D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/>
      </w:pPr>
      <w:r w:rsidRPr="00D27DCA">
        <w:t>Aktivnost koja ugrožava okoliš i potiče odbijanje određenih društvenih ili etničkih skupina</w:t>
      </w:r>
    </w:p>
    <w:p w14:paraId="279926C4" w14:textId="77777777" w:rsidR="00D27DCA" w:rsidRPr="00D27DCA" w:rsidRDefault="00D27DCA" w:rsidP="00D27D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/>
      </w:pPr>
      <w:r w:rsidRPr="00D27DCA">
        <w:t>Projekt kojim se ne poštuju planirani trendovi regionalnog razvoja</w:t>
      </w:r>
    </w:p>
    <w:p w14:paraId="3970EB05" w14:textId="77777777" w:rsidR="00D27DCA" w:rsidRPr="00D27DCA" w:rsidRDefault="00D27DCA" w:rsidP="00D27D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/>
      </w:pPr>
      <w:r w:rsidRPr="00D27DCA">
        <w:t>Aktivnost koja nadilazi upravne ili financijske mogućnosti podnositelja zahtjeva</w:t>
      </w:r>
    </w:p>
    <w:p w14:paraId="3BF4F309" w14:textId="77777777" w:rsidR="00D27DCA" w:rsidRPr="00D27DCA" w:rsidRDefault="00D27DCA" w:rsidP="00D27D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/>
        <w:rPr>
          <w:i/>
          <w:iCs/>
        </w:rPr>
      </w:pPr>
      <w:r w:rsidRPr="00D27DCA">
        <w:t xml:space="preserve">Izrada prostorno planske i projektno tehničke dokumentacije </w:t>
      </w:r>
      <w:r w:rsidRPr="00D27DCA">
        <w:rPr>
          <w:i/>
          <w:iCs/>
        </w:rPr>
        <w:t>(ukoliko je isto glavna aktivnost projekta)</w:t>
      </w:r>
    </w:p>
    <w:p w14:paraId="3F1C8067" w14:textId="77777777" w:rsidR="00D27DCA" w:rsidRPr="00D27DCA" w:rsidRDefault="00D27DCA" w:rsidP="00D27DC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/>
      </w:pPr>
      <w:r w:rsidRPr="00D27DCA">
        <w:t>Provedba postupaka javne nabave</w:t>
      </w:r>
    </w:p>
    <w:p w14:paraId="4376CAFB" w14:textId="77777777" w:rsidR="00D27DCA" w:rsidRPr="00D27DCA" w:rsidRDefault="00D27DCA" w:rsidP="00D27DCA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567"/>
      </w:pPr>
      <w:r w:rsidRPr="00D27DCA">
        <w:t>Uvođenje kućnih priključaka komunalne infrastrukture</w:t>
      </w:r>
    </w:p>
    <w:p w14:paraId="3F55D7AD" w14:textId="77777777" w:rsidR="00D27DCA" w:rsidRPr="00D27DCA" w:rsidRDefault="00D27DCA" w:rsidP="00D27DCA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567"/>
      </w:pPr>
      <w:r w:rsidRPr="00D27DCA">
        <w:t>Uređenje groblja (staze) i izgradnja betonskih okvira za grobnice</w:t>
      </w:r>
    </w:p>
    <w:p w14:paraId="5B3FCF2E" w14:textId="77777777" w:rsidR="00D27DCA" w:rsidRPr="00D27DCA" w:rsidRDefault="00D27DCA" w:rsidP="00D27DCA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567"/>
      </w:pPr>
      <w:r w:rsidRPr="00D27DCA">
        <w:rPr>
          <w:color w:val="000000"/>
        </w:rPr>
        <w:t>Izgradnja i sanacija bazena i teniskih terena i sl.</w:t>
      </w:r>
    </w:p>
    <w:p w14:paraId="39FBEE8E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1"/>
      </w:pPr>
    </w:p>
    <w:p w14:paraId="10FB8512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1"/>
        <w:jc w:val="both"/>
      </w:pPr>
      <w:r w:rsidRPr="00D27DCA">
        <w:t>Prema Programu nisu prihvatljive aktivnosti na projektima za koje je predviđeno financiranje iz ESI fondova (OPKK i Ruralni razvoj).</w:t>
      </w:r>
    </w:p>
    <w:p w14:paraId="1C2CC1F5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1"/>
        <w:jc w:val="both"/>
      </w:pPr>
    </w:p>
    <w:p w14:paraId="7C19933D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1"/>
        <w:jc w:val="both"/>
      </w:pPr>
      <w:r w:rsidRPr="00D27DCA">
        <w:t>Neprihvatljive su i sve aktivnosti koje su u suprotnosti s važećim zakonima Republike Hrvatske.</w:t>
      </w:r>
    </w:p>
    <w:p w14:paraId="7C32970C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1"/>
        <w:jc w:val="both"/>
      </w:pPr>
    </w:p>
    <w:p w14:paraId="3BD9AC5C" w14:textId="77777777" w:rsidR="00D27DCA" w:rsidRPr="00D27DCA" w:rsidRDefault="00D27DCA" w:rsidP="00D27DCA">
      <w:pPr>
        <w:jc w:val="both"/>
        <w:rPr>
          <w:b/>
          <w:i/>
          <w:u w:val="single"/>
        </w:rPr>
      </w:pPr>
      <w:r w:rsidRPr="00D27DCA">
        <w:rPr>
          <w:b/>
          <w:i/>
          <w:u w:val="single"/>
        </w:rPr>
        <w:t xml:space="preserve">Prihvatljive građevine </w:t>
      </w:r>
    </w:p>
    <w:p w14:paraId="28B608C9" w14:textId="77777777" w:rsidR="00D27DCA" w:rsidRPr="00D27DCA" w:rsidRDefault="00D27DCA" w:rsidP="00D27DCA">
      <w:pPr>
        <w:jc w:val="both"/>
      </w:pPr>
    </w:p>
    <w:p w14:paraId="6A7BC5CF" w14:textId="77777777" w:rsidR="00D27DCA" w:rsidRPr="00D27DCA" w:rsidRDefault="00D27DCA" w:rsidP="00D27DCA">
      <w:pPr>
        <w:jc w:val="both"/>
      </w:pPr>
      <w:r w:rsidRPr="00D27DCA">
        <w:t>Prihvatljive su građevine javne namjene u vlasništvu prihvatljivih podnositelja ili u vlasništvu pravnih subjekata čiji su osnivači prihvatljivi podnositelji i u njihovom su većinskom vlasništvu ili suvlasništvu ili su javno dobro za opću uporabu, a na raspolaganju su široj lokalnoj zajednici i čija će provedba pridonijeti povećanju standarda društvenih, komunalnih i socijalnih usluga u lokalnoj zajednici, gospodarskom oporavku te jačanju konkurentnosti i ostvarenja vlastitih razvojnih potencijala.</w:t>
      </w:r>
    </w:p>
    <w:p w14:paraId="29607848" w14:textId="77777777" w:rsidR="00D27DCA" w:rsidRPr="00D27DCA" w:rsidRDefault="00D27DCA" w:rsidP="00D27DCA">
      <w:pPr>
        <w:widowControl w:val="0"/>
        <w:autoSpaceDE w:val="0"/>
        <w:autoSpaceDN w:val="0"/>
        <w:adjustRightInd w:val="0"/>
      </w:pPr>
    </w:p>
    <w:p w14:paraId="74F33313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</w:pPr>
      <w:r w:rsidRPr="00D27DCA">
        <w:t>Prihvatljive su građevine iz područja:</w:t>
      </w:r>
    </w:p>
    <w:p w14:paraId="30FB66B3" w14:textId="77777777" w:rsidR="00D27DCA" w:rsidRPr="00D27DCA" w:rsidRDefault="00D27DCA" w:rsidP="00D27DCA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rPr>
          <w:b/>
        </w:rPr>
      </w:pPr>
      <w:r w:rsidRPr="00D27DCA">
        <w:rPr>
          <w:b/>
        </w:rPr>
        <w:t>socijalna/društvena infrastruktura:</w:t>
      </w:r>
    </w:p>
    <w:p w14:paraId="379FB22D" w14:textId="77777777" w:rsidR="00D27DCA" w:rsidRPr="00D27DCA" w:rsidRDefault="00D27DCA" w:rsidP="00D27DCA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D27DCA">
        <w:rPr>
          <w:color w:val="000000"/>
        </w:rPr>
        <w:t>predškolske građevine (jaslice, dječji vrtići, male škole)</w:t>
      </w:r>
    </w:p>
    <w:p w14:paraId="04833753" w14:textId="77777777" w:rsidR="00D27DCA" w:rsidRPr="00D27DCA" w:rsidRDefault="00D27DCA" w:rsidP="00D27DCA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D27DCA">
        <w:rPr>
          <w:color w:val="000000"/>
        </w:rPr>
        <w:t>školske građevine (osnovne škole, srednje škole, visoke škole, specijalne škole, školsko-sportske dvorane i igrališta)</w:t>
      </w:r>
    </w:p>
    <w:p w14:paraId="38EE2FDD" w14:textId="77777777" w:rsidR="00D27DCA" w:rsidRPr="00D27DCA" w:rsidRDefault="00D27DCA" w:rsidP="00D27DCA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D27DCA">
        <w:rPr>
          <w:color w:val="000000"/>
        </w:rPr>
        <w:t>domovi za starije i nemoćne osobe</w:t>
      </w:r>
    </w:p>
    <w:p w14:paraId="24AEFA6B" w14:textId="77777777" w:rsidR="00D27DCA" w:rsidRPr="00D27DCA" w:rsidRDefault="00D27DCA" w:rsidP="00D27DCA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D27DCA">
        <w:rPr>
          <w:color w:val="000000"/>
        </w:rPr>
        <w:t>građevine zdravstvene zaštite i socijalne zaštite</w:t>
      </w:r>
    </w:p>
    <w:p w14:paraId="67C99922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b/>
        </w:rPr>
      </w:pPr>
    </w:p>
    <w:p w14:paraId="3C04AB62" w14:textId="77777777" w:rsidR="00D27DCA" w:rsidRPr="00D27DCA" w:rsidRDefault="00D27DCA" w:rsidP="00D27DCA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284"/>
        <w:rPr>
          <w:b/>
        </w:rPr>
      </w:pPr>
      <w:r w:rsidRPr="00D27DCA">
        <w:rPr>
          <w:b/>
        </w:rPr>
        <w:t>javna infrastruktura:</w:t>
      </w:r>
    </w:p>
    <w:p w14:paraId="1A2F9603" w14:textId="77777777" w:rsidR="00D27DCA" w:rsidRPr="00D27DCA" w:rsidRDefault="00D27DCA" w:rsidP="00D27DCA">
      <w:pPr>
        <w:widowControl w:val="0"/>
        <w:numPr>
          <w:ilvl w:val="0"/>
          <w:numId w:val="40"/>
        </w:numPr>
        <w:autoSpaceDE w:val="0"/>
        <w:autoSpaceDN w:val="0"/>
        <w:adjustRightInd w:val="0"/>
      </w:pPr>
      <w:r w:rsidRPr="00D27DCA">
        <w:t>građevine za zadovoljenje društvenih i kulturnih potreba (domovi kulture, društveni</w:t>
      </w:r>
    </w:p>
    <w:p w14:paraId="2E9AA88A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left="415"/>
      </w:pPr>
      <w:r w:rsidRPr="00D27DCA">
        <w:t xml:space="preserve">     domovi, knjižnice, muzeji i slične građevine društvene namjene) </w:t>
      </w:r>
    </w:p>
    <w:p w14:paraId="7E40797D" w14:textId="77777777" w:rsidR="00D27DCA" w:rsidRPr="00D27DCA" w:rsidRDefault="00D27DCA" w:rsidP="00D27DCA">
      <w:pPr>
        <w:widowControl w:val="0"/>
        <w:numPr>
          <w:ilvl w:val="0"/>
          <w:numId w:val="20"/>
        </w:numPr>
        <w:autoSpaceDE w:val="0"/>
        <w:autoSpaceDN w:val="0"/>
        <w:adjustRightInd w:val="0"/>
        <w:ind w:hanging="217"/>
        <w:rPr>
          <w:color w:val="000000"/>
        </w:rPr>
      </w:pPr>
      <w:r w:rsidRPr="00D27DCA">
        <w:rPr>
          <w:color w:val="000000"/>
        </w:rPr>
        <w:t xml:space="preserve"> dječja igrališta i igraonice</w:t>
      </w:r>
    </w:p>
    <w:p w14:paraId="0A81BBEE" w14:textId="77777777" w:rsidR="00D27DCA" w:rsidRPr="00D27DCA" w:rsidRDefault="00D27DCA" w:rsidP="00D27DCA">
      <w:pPr>
        <w:widowControl w:val="0"/>
        <w:numPr>
          <w:ilvl w:val="0"/>
          <w:numId w:val="20"/>
        </w:numPr>
        <w:autoSpaceDE w:val="0"/>
        <w:autoSpaceDN w:val="0"/>
        <w:adjustRightInd w:val="0"/>
        <w:ind w:hanging="217"/>
        <w:rPr>
          <w:color w:val="000000"/>
        </w:rPr>
      </w:pPr>
      <w:r w:rsidRPr="00D27DCA">
        <w:rPr>
          <w:color w:val="000000"/>
        </w:rPr>
        <w:t xml:space="preserve"> parkovi i trgovi u naseljima</w:t>
      </w:r>
    </w:p>
    <w:p w14:paraId="2E135554" w14:textId="77777777" w:rsidR="00D27DCA" w:rsidRPr="00D27DCA" w:rsidRDefault="00D27DCA" w:rsidP="00D27DCA">
      <w:pPr>
        <w:widowControl w:val="0"/>
        <w:numPr>
          <w:ilvl w:val="0"/>
          <w:numId w:val="20"/>
        </w:numPr>
        <w:autoSpaceDE w:val="0"/>
        <w:autoSpaceDN w:val="0"/>
        <w:adjustRightInd w:val="0"/>
        <w:ind w:hanging="217"/>
        <w:rPr>
          <w:color w:val="000000"/>
        </w:rPr>
      </w:pPr>
      <w:r w:rsidRPr="00D27DCA">
        <w:rPr>
          <w:color w:val="000000"/>
        </w:rPr>
        <w:t xml:space="preserve"> druge građevine javne namjene (građevine javne uprave, sportske građevine, mrtvačnice, platoi i ograde oko groblja)</w:t>
      </w:r>
    </w:p>
    <w:p w14:paraId="36BD5660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hanging="217"/>
        <w:rPr>
          <w:b/>
        </w:rPr>
      </w:pPr>
    </w:p>
    <w:p w14:paraId="18A77911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hanging="217"/>
        <w:rPr>
          <w:b/>
        </w:rPr>
      </w:pPr>
    </w:p>
    <w:p w14:paraId="6BDC52FF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hanging="217"/>
        <w:rPr>
          <w:b/>
        </w:rPr>
      </w:pPr>
    </w:p>
    <w:p w14:paraId="7E68E7F6" w14:textId="77777777" w:rsidR="00D27DCA" w:rsidRPr="00D27DCA" w:rsidRDefault="00D27DCA" w:rsidP="00D27DCA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284"/>
        <w:rPr>
          <w:b/>
        </w:rPr>
      </w:pPr>
      <w:r w:rsidRPr="00D27DCA">
        <w:rPr>
          <w:b/>
        </w:rPr>
        <w:t>komunalna infrastruktura:</w:t>
      </w:r>
    </w:p>
    <w:p w14:paraId="1997B4CB" w14:textId="77777777" w:rsidR="00D27DCA" w:rsidRPr="00D27DCA" w:rsidRDefault="00D27DCA" w:rsidP="00D27DCA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b/>
        </w:rPr>
      </w:pPr>
      <w:r w:rsidRPr="00D27DCA">
        <w:t>sekundarne (lokalne) vodovodne mreže za opskrbu pitkom vodom, uz uvjet da je sekundarna mreža spojena na vodoopskrbni sustav u funkciji</w:t>
      </w:r>
    </w:p>
    <w:p w14:paraId="6BFF7CED" w14:textId="77777777" w:rsidR="00D27DCA" w:rsidRPr="00D27DCA" w:rsidRDefault="00D27DCA" w:rsidP="00D27DCA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b/>
        </w:rPr>
      </w:pPr>
      <w:r w:rsidRPr="00D27DCA">
        <w:t>sustavi oborinske i fekalne odvodnje malog promjera uz uvjet da je sustav spojen na glavnu kanalizacijsku mrežu</w:t>
      </w:r>
    </w:p>
    <w:p w14:paraId="43687E3E" w14:textId="77777777" w:rsidR="00D27DCA" w:rsidRPr="00D27DCA" w:rsidRDefault="00D27DCA" w:rsidP="00D27DCA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b/>
        </w:rPr>
      </w:pPr>
      <w:r w:rsidRPr="00D27DCA">
        <w:t>nerazvrstane ceste i ulica u naseljima (uključujući male mostove, odvodnju prometnica, potporne i zaštitne zidove, kružne tokove)</w:t>
      </w:r>
    </w:p>
    <w:p w14:paraId="1ABFEAF7" w14:textId="77777777" w:rsidR="00D27DCA" w:rsidRPr="00D27DCA" w:rsidRDefault="00D27DCA" w:rsidP="00D27DCA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b/>
        </w:rPr>
      </w:pPr>
      <w:r w:rsidRPr="00D27DCA">
        <w:rPr>
          <w:bCs/>
        </w:rPr>
        <w:t>nerazvrstane ceste izvan naselja</w:t>
      </w:r>
    </w:p>
    <w:p w14:paraId="4FA5C26C" w14:textId="77777777" w:rsidR="00D27DCA" w:rsidRPr="00D27DCA" w:rsidRDefault="00D27DCA" w:rsidP="00D27DCA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00D27DCA">
        <w:rPr>
          <w:color w:val="000000"/>
        </w:rPr>
        <w:t>parkirališta, ugibališta i stajališta javnog prijevoza</w:t>
      </w:r>
    </w:p>
    <w:p w14:paraId="25208805" w14:textId="77777777" w:rsidR="00D27DCA" w:rsidRPr="00D27DCA" w:rsidRDefault="00D27DCA" w:rsidP="00D27DCA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color w:val="000000"/>
        </w:rPr>
      </w:pPr>
      <w:r w:rsidRPr="00D27DCA">
        <w:rPr>
          <w:color w:val="000000"/>
        </w:rPr>
        <w:t xml:space="preserve">nogostupi i biciklističke staze u/između naselja </w:t>
      </w:r>
    </w:p>
    <w:p w14:paraId="6C0EF909" w14:textId="77777777" w:rsidR="00D27DCA" w:rsidRPr="00D27DCA" w:rsidRDefault="00D27DCA" w:rsidP="00D27DCA">
      <w:pPr>
        <w:widowControl w:val="0"/>
        <w:numPr>
          <w:ilvl w:val="0"/>
          <w:numId w:val="41"/>
        </w:numPr>
        <w:autoSpaceDE w:val="0"/>
        <w:autoSpaceDN w:val="0"/>
        <w:adjustRightInd w:val="0"/>
      </w:pPr>
      <w:r w:rsidRPr="00D27DCA">
        <w:t>plinske mreže i niskonaponske mreže</w:t>
      </w:r>
    </w:p>
    <w:p w14:paraId="1574CA94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left="720"/>
        <w:rPr>
          <w:b/>
        </w:rPr>
      </w:pPr>
    </w:p>
    <w:p w14:paraId="3C8C506E" w14:textId="77777777" w:rsidR="00D27DCA" w:rsidRPr="00D27DCA" w:rsidRDefault="00D27DCA" w:rsidP="00D27DCA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284"/>
        <w:rPr>
          <w:b/>
        </w:rPr>
      </w:pPr>
      <w:r w:rsidRPr="00D27DCA">
        <w:rPr>
          <w:b/>
        </w:rPr>
        <w:t>zaštita okoliša, energetska učinkovitost i obnovljivi izvori energije:</w:t>
      </w:r>
    </w:p>
    <w:p w14:paraId="6DF65C6E" w14:textId="77777777" w:rsidR="00D27DCA" w:rsidRPr="00D27DCA" w:rsidRDefault="00D27DCA" w:rsidP="00D27DCA">
      <w:pPr>
        <w:widowControl w:val="0"/>
        <w:numPr>
          <w:ilvl w:val="0"/>
          <w:numId w:val="42"/>
        </w:numPr>
        <w:autoSpaceDE w:val="0"/>
        <w:autoSpaceDN w:val="0"/>
        <w:adjustRightInd w:val="0"/>
        <w:rPr>
          <w:b/>
        </w:rPr>
      </w:pPr>
      <w:r w:rsidRPr="00D27DCA">
        <w:t>sanacija klizišta i sprječavanje erozije</w:t>
      </w:r>
    </w:p>
    <w:p w14:paraId="1F44EB50" w14:textId="77777777" w:rsidR="00D27DCA" w:rsidRPr="00D27DCA" w:rsidRDefault="00D27DCA" w:rsidP="00D27DCA">
      <w:pPr>
        <w:widowControl w:val="0"/>
        <w:numPr>
          <w:ilvl w:val="0"/>
          <w:numId w:val="42"/>
        </w:numPr>
        <w:autoSpaceDE w:val="0"/>
        <w:autoSpaceDN w:val="0"/>
        <w:adjustRightInd w:val="0"/>
        <w:rPr>
          <w:b/>
        </w:rPr>
      </w:pPr>
      <w:r w:rsidRPr="00D27DCA">
        <w:t>javna rasvjeta (proširenje mreže, zamjena postojeće rasvjete ekološki prihvatljivom)</w:t>
      </w:r>
    </w:p>
    <w:p w14:paraId="32041F93" w14:textId="77777777" w:rsidR="00D27DCA" w:rsidRPr="00D27DCA" w:rsidRDefault="00D27DCA" w:rsidP="00D27DCA">
      <w:pPr>
        <w:widowControl w:val="0"/>
        <w:numPr>
          <w:ilvl w:val="0"/>
          <w:numId w:val="42"/>
        </w:numPr>
        <w:autoSpaceDE w:val="0"/>
        <w:autoSpaceDN w:val="0"/>
        <w:adjustRightInd w:val="0"/>
      </w:pPr>
      <w:r w:rsidRPr="00D27DCA">
        <w:t>povećanje energetske učinkovitosti građevina (poboljšanje fizikalnih svojstava zgrade: vanjska ovojnica, zamjena otvora i krovišta; poboljšanje sustava grijanja i hlađenja; uređenje kotlovnica)</w:t>
      </w:r>
    </w:p>
    <w:p w14:paraId="633C1721" w14:textId="77777777" w:rsidR="00D27DCA" w:rsidRPr="00D27DCA" w:rsidRDefault="00D27DCA" w:rsidP="00D27DCA">
      <w:pPr>
        <w:widowControl w:val="0"/>
        <w:numPr>
          <w:ilvl w:val="0"/>
          <w:numId w:val="42"/>
        </w:numPr>
        <w:autoSpaceDE w:val="0"/>
        <w:autoSpaceDN w:val="0"/>
        <w:adjustRightInd w:val="0"/>
      </w:pPr>
      <w:r w:rsidRPr="00D27DCA">
        <w:t>punionice električnih vozila</w:t>
      </w:r>
    </w:p>
    <w:p w14:paraId="135026D5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left="720"/>
      </w:pPr>
    </w:p>
    <w:p w14:paraId="04EE64B1" w14:textId="77777777" w:rsidR="00D27DCA" w:rsidRPr="00D27DCA" w:rsidRDefault="00D27DCA" w:rsidP="00D27DCA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284"/>
        <w:rPr>
          <w:b/>
        </w:rPr>
      </w:pPr>
      <w:r w:rsidRPr="00D27DCA">
        <w:rPr>
          <w:b/>
        </w:rPr>
        <w:t>gospodarska infrastruktura:</w:t>
      </w:r>
    </w:p>
    <w:p w14:paraId="48998D54" w14:textId="77777777" w:rsidR="00D27DCA" w:rsidRPr="00D27DCA" w:rsidRDefault="00D27DCA" w:rsidP="00D27DCA">
      <w:pPr>
        <w:widowControl w:val="0"/>
        <w:numPr>
          <w:ilvl w:val="0"/>
          <w:numId w:val="43"/>
        </w:numPr>
        <w:autoSpaceDE w:val="0"/>
        <w:autoSpaceDN w:val="0"/>
        <w:adjustRightInd w:val="0"/>
      </w:pPr>
      <w:r w:rsidRPr="00D27DCA">
        <w:t>pristupne cesta do postojećih poslovnih zona</w:t>
      </w:r>
    </w:p>
    <w:p w14:paraId="45CF9DBE" w14:textId="77777777" w:rsidR="00D27DCA" w:rsidRPr="00D27DCA" w:rsidRDefault="00D27DCA" w:rsidP="00D27DCA">
      <w:pPr>
        <w:widowControl w:val="0"/>
        <w:numPr>
          <w:ilvl w:val="0"/>
          <w:numId w:val="43"/>
        </w:numPr>
        <w:autoSpaceDE w:val="0"/>
        <w:autoSpaceDN w:val="0"/>
        <w:adjustRightInd w:val="0"/>
      </w:pPr>
      <w:r w:rsidRPr="00D27DCA">
        <w:t>komunalna infrastruktura (vodovod, odvodnja, energetske i komunikacijske mreže) do postojeće poslovne zone</w:t>
      </w:r>
    </w:p>
    <w:p w14:paraId="48E34DC7" w14:textId="77777777" w:rsidR="00D27DCA" w:rsidRPr="00D27DCA" w:rsidRDefault="00D27DCA" w:rsidP="00D27DCA">
      <w:pPr>
        <w:widowControl w:val="0"/>
        <w:numPr>
          <w:ilvl w:val="0"/>
          <w:numId w:val="43"/>
        </w:numPr>
        <w:autoSpaceDE w:val="0"/>
        <w:autoSpaceDN w:val="0"/>
        <w:adjustRightInd w:val="0"/>
      </w:pPr>
      <w:r w:rsidRPr="00D27DCA">
        <w:t>prenamjena građevina u vlasništvu podnositelja za obavljanje gospodarskih aktivnosti</w:t>
      </w:r>
    </w:p>
    <w:p w14:paraId="532B9745" w14:textId="77777777" w:rsidR="00D27DCA" w:rsidRPr="00D27DCA" w:rsidRDefault="00D27DCA" w:rsidP="00D27DCA">
      <w:pPr>
        <w:widowControl w:val="0"/>
        <w:numPr>
          <w:ilvl w:val="0"/>
          <w:numId w:val="43"/>
        </w:numPr>
        <w:autoSpaceDE w:val="0"/>
        <w:autoSpaceDN w:val="0"/>
        <w:adjustRightInd w:val="0"/>
      </w:pPr>
      <w:r w:rsidRPr="00D27DCA">
        <w:t>građevine namijenjene promociji i plasmanu lokalnog područja (tržnice, etno i tematske kuće i sl.)</w:t>
      </w:r>
    </w:p>
    <w:p w14:paraId="4A5712F3" w14:textId="77777777" w:rsidR="00D27DCA" w:rsidRPr="00D27DCA" w:rsidRDefault="00D27DCA" w:rsidP="00D27DCA">
      <w:pPr>
        <w:widowControl w:val="0"/>
        <w:numPr>
          <w:ilvl w:val="0"/>
          <w:numId w:val="43"/>
        </w:numPr>
        <w:autoSpaceDE w:val="0"/>
        <w:autoSpaceDN w:val="0"/>
        <w:adjustRightInd w:val="0"/>
      </w:pPr>
      <w:r w:rsidRPr="00D27DCA">
        <w:t>infrastrukturne građevine u svrhu jačanja turističke ponude (šetnice, poučne staze, vidikovci, žičare, biciklističke staze izvan naselja, tematski parkovi, mala priobalna infrastruktura i sl.)</w:t>
      </w:r>
    </w:p>
    <w:p w14:paraId="097EC8CD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spacing w:before="240" w:after="60"/>
        <w:outlineLvl w:val="3"/>
        <w:rPr>
          <w:b/>
          <w:bCs/>
          <w:szCs w:val="28"/>
        </w:rPr>
      </w:pPr>
      <w:bookmarkStart w:id="110" w:name="_Toc199819283"/>
      <w:bookmarkStart w:id="111" w:name="_Toc199819789"/>
      <w:bookmarkStart w:id="112" w:name="_Toc199904211"/>
      <w:bookmarkStart w:id="113" w:name="_Toc346099655"/>
      <w:bookmarkStart w:id="114" w:name="_Toc377042119"/>
      <w:bookmarkStart w:id="115" w:name="_Toc378001713"/>
      <w:bookmarkStart w:id="116" w:name="_Toc445195464"/>
      <w:bookmarkStart w:id="117" w:name="_Toc505096453"/>
      <w:bookmarkStart w:id="118" w:name="_Toc505179524"/>
      <w:bookmarkStart w:id="119" w:name="_Toc57372502"/>
      <w:bookmarkStart w:id="120" w:name="_Toc57739955"/>
      <w:r w:rsidRPr="00D27DCA">
        <w:rPr>
          <w:b/>
          <w:bCs/>
          <w:szCs w:val="28"/>
        </w:rPr>
        <w:t>2.1.6. Prihvatljivi/neprihvatljivi troškovi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5FEA0FC0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spacing w:before="274"/>
        <w:jc w:val="both"/>
        <w:rPr>
          <w:color w:val="000000"/>
          <w:spacing w:val="-1"/>
        </w:rPr>
      </w:pPr>
      <w:r w:rsidRPr="00D27DCA">
        <w:rPr>
          <w:color w:val="000000"/>
        </w:rPr>
        <w:t xml:space="preserve">Prilikom dodjele financiranja u obzir se mogu uzeti samo troškovi za koje se utvrdi da su prihvatljivi. Troškovi projekta iskazuju se u Dodatku C - Proračun projekta (u nastavku teksta: Proračun projekta) koji </w:t>
      </w:r>
      <w:r w:rsidRPr="00D27DCA">
        <w:rPr>
          <w:color w:val="000000"/>
          <w:spacing w:val="-1"/>
        </w:rPr>
        <w:t>predstavlja procjenu troškova i gornju granicu za prihvatljive troškove.</w:t>
      </w:r>
    </w:p>
    <w:p w14:paraId="316B2A31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</w:p>
    <w:p w14:paraId="773E73C9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color w:val="000000"/>
          <w:spacing w:val="-1"/>
        </w:rPr>
        <w:t xml:space="preserve">Podatci navedeni u </w:t>
      </w:r>
      <w:r w:rsidRPr="00D27DCA">
        <w:rPr>
          <w:color w:val="000000"/>
        </w:rPr>
        <w:t>Proračunu projekta trebaju odgovarati podatcima navedenim u točki 3.1. Prijavnog obrasca.</w:t>
      </w:r>
    </w:p>
    <w:p w14:paraId="31ECEBFE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</w:p>
    <w:p w14:paraId="6926406B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color w:val="000000"/>
          <w:spacing w:val="-1"/>
        </w:rPr>
      </w:pPr>
      <w:r w:rsidRPr="00D27DCA">
        <w:rPr>
          <w:color w:val="000000"/>
          <w:spacing w:val="-1"/>
        </w:rPr>
        <w:t>Prihvatljivim se smatraju troškovi koji su:</w:t>
      </w:r>
    </w:p>
    <w:p w14:paraId="7B823E35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color w:val="000000"/>
          <w:spacing w:val="-1"/>
          <w:sz w:val="16"/>
          <w:szCs w:val="16"/>
        </w:rPr>
      </w:pPr>
    </w:p>
    <w:p w14:paraId="4E996253" w14:textId="77777777" w:rsidR="00D27DCA" w:rsidRPr="00D27DCA" w:rsidRDefault="00D27DCA" w:rsidP="00D27DCA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50" w:lineRule="exact"/>
        <w:ind w:left="426" w:right="5" w:hanging="284"/>
        <w:jc w:val="both"/>
        <w:rPr>
          <w:color w:val="000000"/>
        </w:rPr>
      </w:pPr>
      <w:r w:rsidRPr="00D27DCA">
        <w:rPr>
          <w:color w:val="000000"/>
        </w:rPr>
        <w:t>neophodni za provođenje projekta i u skladu su s principima dobrog financijskog upravljanja, posebno u odnosu na novčane iznose i isplativost troškova,</w:t>
      </w:r>
    </w:p>
    <w:p w14:paraId="6D5DF9B8" w14:textId="77777777" w:rsidR="00D27DCA" w:rsidRPr="00D27DCA" w:rsidRDefault="00D27DCA" w:rsidP="00D27DC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50" w:lineRule="exact"/>
        <w:ind w:left="426" w:hanging="284"/>
        <w:jc w:val="both"/>
        <w:rPr>
          <w:color w:val="000000"/>
        </w:rPr>
      </w:pPr>
    </w:p>
    <w:p w14:paraId="4941F371" w14:textId="77777777" w:rsidR="00D27DCA" w:rsidRPr="00D27DCA" w:rsidRDefault="00D27DCA" w:rsidP="00D27DCA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50" w:lineRule="exact"/>
        <w:ind w:left="426" w:right="5" w:hanging="284"/>
        <w:jc w:val="both"/>
      </w:pPr>
      <w:r w:rsidRPr="00D27DCA">
        <w:rPr>
          <w:color w:val="000000"/>
        </w:rPr>
        <w:t>nastali tijekom provedbe projekta od strane izvoditelja radova/izvršitelja usluga, na temelju sklopljenih važećih ugovora s Korisnikom ili njegovim partnerom i u skladu s tehničkom dokumentacijom i troškovnikom radova,</w:t>
      </w:r>
    </w:p>
    <w:p w14:paraId="0225099A" w14:textId="77777777" w:rsidR="00D27DCA" w:rsidRPr="00D27DCA" w:rsidRDefault="00D27DCA" w:rsidP="00D27DC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50" w:lineRule="exact"/>
        <w:ind w:left="426" w:right="6" w:hanging="284"/>
        <w:jc w:val="both"/>
      </w:pPr>
    </w:p>
    <w:p w14:paraId="61EDFA5D" w14:textId="77777777" w:rsidR="00D27DCA" w:rsidRPr="00D27DCA" w:rsidRDefault="00D27DCA" w:rsidP="00D27DCA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50" w:lineRule="exact"/>
        <w:ind w:left="426" w:right="6" w:hanging="284"/>
        <w:jc w:val="both"/>
      </w:pPr>
      <w:r w:rsidRPr="00D27DCA">
        <w:rPr>
          <w:color w:val="000000"/>
        </w:rPr>
        <w:t>dostavljeni po situacijama/računima za stvarno izvedene radove/izvršene usluge,</w:t>
      </w:r>
    </w:p>
    <w:p w14:paraId="01AA9C15" w14:textId="77777777" w:rsidR="00D27DCA" w:rsidRPr="00D27DCA" w:rsidRDefault="00D27DCA" w:rsidP="00D27DCA">
      <w:pPr>
        <w:shd w:val="clear" w:color="auto" w:fill="FFFFFF"/>
        <w:tabs>
          <w:tab w:val="left" w:pos="426"/>
        </w:tabs>
        <w:spacing w:line="250" w:lineRule="exact"/>
        <w:ind w:left="426" w:right="6"/>
        <w:jc w:val="both"/>
      </w:pPr>
    </w:p>
    <w:p w14:paraId="09327107" w14:textId="77777777" w:rsidR="00D27DCA" w:rsidRPr="00D27DCA" w:rsidRDefault="00D27DCA" w:rsidP="00D27DCA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50" w:lineRule="exact"/>
        <w:ind w:left="426" w:right="6" w:hanging="284"/>
        <w:jc w:val="both"/>
      </w:pPr>
      <w:r w:rsidRPr="00D27DCA">
        <w:rPr>
          <w:color w:val="000000"/>
          <w:spacing w:val="-1"/>
        </w:rPr>
        <w:t xml:space="preserve">evidentirani u poslovnom izvješću i poreznoj dokumentaciji Korisnika ili partnera, uz uvjet </w:t>
      </w:r>
      <w:r w:rsidRPr="00D27DCA">
        <w:rPr>
          <w:color w:val="000000"/>
          <w:spacing w:val="-1"/>
        </w:rPr>
        <w:lastRenderedPageBreak/>
        <w:t xml:space="preserve">da ih se može </w:t>
      </w:r>
      <w:r w:rsidRPr="00D27DCA">
        <w:rPr>
          <w:color w:val="000000"/>
        </w:rPr>
        <w:t>provjeriti, identificirati te potkrijepiti izvornim dokumentima.</w:t>
      </w:r>
    </w:p>
    <w:p w14:paraId="6F26D124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left="708"/>
      </w:pPr>
    </w:p>
    <w:p w14:paraId="3F323A5F" w14:textId="77777777" w:rsidR="00D27DCA" w:rsidRPr="00D27DCA" w:rsidRDefault="00D27DCA" w:rsidP="00D27DC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D27DCA">
        <w:rPr>
          <w:color w:val="000000"/>
          <w:spacing w:val="-1"/>
        </w:rPr>
        <w:t>Prihvatljivim troškovima smatrat će se i troškovi nastali na nastavku već započetog projekta i to po situacijama koje su ispostavljene Korisnicima u provedbenom razdoblju.</w:t>
      </w:r>
    </w:p>
    <w:p w14:paraId="04F6133A" w14:textId="77777777" w:rsidR="00D27DCA" w:rsidRPr="00D27DCA" w:rsidRDefault="00D27DCA" w:rsidP="00D27DC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color w:val="000000"/>
          <w:spacing w:val="-1"/>
        </w:rPr>
      </w:pPr>
    </w:p>
    <w:p w14:paraId="6F4C3AD6" w14:textId="77777777" w:rsidR="00D27DCA" w:rsidRPr="00D27DCA" w:rsidRDefault="00D27DCA" w:rsidP="00D27DC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D27DCA">
        <w:rPr>
          <w:b/>
          <w:color w:val="000000"/>
        </w:rPr>
        <w:t>Prihvatljivi troškovi su:</w:t>
      </w:r>
    </w:p>
    <w:p w14:paraId="5A7A085F" w14:textId="77777777" w:rsidR="00D27DCA" w:rsidRPr="00D27DCA" w:rsidRDefault="00D27DCA" w:rsidP="00D27DC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14:paraId="169FFC41" w14:textId="77777777" w:rsidR="00D27DCA" w:rsidRPr="00D27DCA" w:rsidRDefault="00D27DCA" w:rsidP="00D27DC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7DCA">
        <w:rPr>
          <w:b/>
          <w:bCs/>
          <w:color w:val="000000"/>
        </w:rPr>
        <w:t xml:space="preserve">Trošak izrade projektno-tehničke dokumentacije </w:t>
      </w:r>
      <w:r w:rsidRPr="00D27DCA">
        <w:rPr>
          <w:color w:val="000000"/>
        </w:rPr>
        <w:t>(ukoliko isto nije jedini trošak projekta)</w:t>
      </w:r>
    </w:p>
    <w:p w14:paraId="129D17FE" w14:textId="77777777" w:rsidR="00D27DCA" w:rsidRPr="00D27DCA" w:rsidRDefault="00D27DCA" w:rsidP="00D27DC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D27DCA">
        <w:rPr>
          <w:b/>
          <w:color w:val="000000"/>
        </w:rPr>
        <w:t>Trošak izvođenja radova</w:t>
      </w:r>
    </w:p>
    <w:p w14:paraId="2FAE1E9A" w14:textId="77777777" w:rsidR="00D27DCA" w:rsidRPr="00D27DCA" w:rsidRDefault="00D27DCA" w:rsidP="00D27DC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D27DCA">
        <w:rPr>
          <w:b/>
          <w:color w:val="000000"/>
        </w:rPr>
        <w:t>Trošak usluga nadzora gradnje</w:t>
      </w:r>
    </w:p>
    <w:p w14:paraId="45D8BDAE" w14:textId="77777777" w:rsidR="00D27DCA" w:rsidRPr="00D27DCA" w:rsidRDefault="00D27DCA" w:rsidP="00D27DC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7DCA">
        <w:rPr>
          <w:b/>
          <w:color w:val="000000"/>
        </w:rPr>
        <w:t xml:space="preserve">Trošak PDV-a </w:t>
      </w:r>
      <w:r w:rsidRPr="00D27DCA">
        <w:rPr>
          <w:color w:val="000000"/>
          <w:sz w:val="22"/>
          <w:szCs w:val="22"/>
        </w:rPr>
        <w:t>(ukoliko je primjenjivo</w:t>
      </w:r>
      <w:bookmarkStart w:id="121" w:name="_Toc505096454"/>
      <w:bookmarkStart w:id="122" w:name="_Toc505179525"/>
      <w:r w:rsidRPr="00D27DCA">
        <w:rPr>
          <w:color w:val="000000"/>
          <w:sz w:val="22"/>
          <w:szCs w:val="22"/>
        </w:rPr>
        <w:t>)</w:t>
      </w:r>
    </w:p>
    <w:p w14:paraId="26F19DD8" w14:textId="77777777" w:rsidR="00D27DCA" w:rsidRPr="00D27DCA" w:rsidRDefault="00D27DCA" w:rsidP="00D27DCA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7DCA">
        <w:rPr>
          <w:b/>
          <w:bCs/>
          <w:iCs/>
          <w:szCs w:val="26"/>
        </w:rPr>
        <w:t>2.1.6.1. Trošak izvođenja radova</w:t>
      </w:r>
      <w:bookmarkEnd w:id="121"/>
      <w:bookmarkEnd w:id="122"/>
      <w:r w:rsidRPr="00D27DCA">
        <w:rPr>
          <w:b/>
          <w:bCs/>
          <w:iCs/>
          <w:szCs w:val="26"/>
        </w:rPr>
        <w:t xml:space="preserve"> </w:t>
      </w:r>
    </w:p>
    <w:p w14:paraId="1E4134F2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4698FAB6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color w:val="000000"/>
        </w:rPr>
        <w:t>Trošak izvođenja radova čine ukupni izravni troškovi koji nastaju na provedbi projekta i u skladu su s Proračunom projekta.</w:t>
      </w:r>
    </w:p>
    <w:p w14:paraId="75D6E6F0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506688B0" w14:textId="77777777" w:rsidR="00D27DCA" w:rsidRPr="00D27DCA" w:rsidRDefault="00D27DCA" w:rsidP="00D27DCA">
      <w:pPr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color w:val="000000"/>
        </w:rPr>
        <w:t>Proračun projekta podijeljen je u dva dijela:</w:t>
      </w:r>
    </w:p>
    <w:p w14:paraId="08969963" w14:textId="77777777" w:rsidR="00D27DCA" w:rsidRPr="00D27DCA" w:rsidRDefault="00D27DCA" w:rsidP="00D27DCA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color w:val="000000"/>
        </w:rPr>
        <w:t xml:space="preserve">Specifikacija </w:t>
      </w:r>
      <w:r w:rsidRPr="00D27DCA">
        <w:t>po vrstama radova s predviđenim troškovima</w:t>
      </w:r>
    </w:p>
    <w:p w14:paraId="14872F74" w14:textId="77777777" w:rsidR="00D27DCA" w:rsidRPr="00D27DCA" w:rsidRDefault="00D27DCA" w:rsidP="00D27DCA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color w:val="000000"/>
        </w:rPr>
        <w:t>Prikaz strukture financiranja (Ministarstvo, podnositelj zahtjeva, ostali izvori)</w:t>
      </w:r>
    </w:p>
    <w:p w14:paraId="2134295E" w14:textId="77777777" w:rsidR="00D27DCA" w:rsidRPr="00D27DCA" w:rsidRDefault="00D27DCA" w:rsidP="00D27DCA">
      <w:pPr>
        <w:autoSpaceDE w:val="0"/>
        <w:autoSpaceDN w:val="0"/>
        <w:adjustRightInd w:val="0"/>
        <w:ind w:left="1440"/>
        <w:jc w:val="both"/>
        <w:rPr>
          <w:color w:val="000000"/>
          <w:sz w:val="16"/>
          <w:szCs w:val="16"/>
        </w:rPr>
      </w:pPr>
    </w:p>
    <w:p w14:paraId="6923C5C6" w14:textId="77777777" w:rsidR="00D27DCA" w:rsidRPr="00D27DCA" w:rsidRDefault="00D27DCA" w:rsidP="00D27DC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color w:val="000000"/>
        </w:rPr>
        <w:t xml:space="preserve">Specifikacija </w:t>
      </w:r>
      <w:r w:rsidRPr="00D27DCA">
        <w:t>po vrstama radova s predviđenim troškovima</w:t>
      </w:r>
      <w:r w:rsidRPr="00D27DCA">
        <w:rPr>
          <w:color w:val="000000"/>
        </w:rPr>
        <w:t xml:space="preserve"> treba biti u cijelosti popunjena, odnosno predviđeni radovi trebaju biti specificirani po vrstama. Za visokogradnju to su: pripremni, zemljani, betonski, armirački, zidarski, tesarski, krovopokrivački, limarski radovi te razne vrste obrtničkih i instalaterskih radova</w:t>
      </w:r>
      <w:r w:rsidRPr="00D27DCA">
        <w:rPr>
          <w:sz w:val="20"/>
          <w:szCs w:val="20"/>
        </w:rPr>
        <w:t xml:space="preserve"> </w:t>
      </w:r>
      <w:r w:rsidRPr="00D27DCA">
        <w:rPr>
          <w:color w:val="000000"/>
        </w:rPr>
        <w:t>kao i opremanje građevina fiksnom opremom.  Za građevine niskogradnje to su: pripremni, zemljani radovi te ostale pripadajuće vrste radova ovisno o vrsti građevine.</w:t>
      </w:r>
    </w:p>
    <w:p w14:paraId="1C6739D6" w14:textId="77777777" w:rsidR="00D27DCA" w:rsidRPr="00D27DCA" w:rsidRDefault="00D27DCA" w:rsidP="00D27DC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3F2298B7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b/>
          <w:color w:val="000000"/>
        </w:rPr>
        <w:t>Specifikacija radova koja neće sadržavati razrađene troškove po vrstama radova na projektu smatrat će se nepotpunom</w:t>
      </w:r>
      <w:r w:rsidRPr="00D27DCA">
        <w:rPr>
          <w:color w:val="000000"/>
        </w:rPr>
        <w:t>.</w:t>
      </w:r>
    </w:p>
    <w:p w14:paraId="2D497362" w14:textId="77777777" w:rsidR="00D27DCA" w:rsidRPr="00D27DCA" w:rsidRDefault="00D27DCA" w:rsidP="00D27DCA">
      <w:pPr>
        <w:widowControl w:val="0"/>
        <w:autoSpaceDE w:val="0"/>
        <w:autoSpaceDN w:val="0"/>
        <w:adjustRightInd w:val="0"/>
        <w:spacing w:before="240" w:after="60"/>
        <w:outlineLvl w:val="4"/>
        <w:rPr>
          <w:b/>
          <w:bCs/>
          <w:iCs/>
          <w:szCs w:val="26"/>
        </w:rPr>
      </w:pPr>
      <w:r w:rsidRPr="00D27DCA">
        <w:rPr>
          <w:b/>
          <w:bCs/>
          <w:iCs/>
          <w:szCs w:val="26"/>
        </w:rPr>
        <w:t xml:space="preserve">    </w:t>
      </w:r>
      <w:bookmarkStart w:id="123" w:name="_Toc505096455"/>
      <w:bookmarkStart w:id="124" w:name="_Toc505179526"/>
      <w:bookmarkStart w:id="125" w:name="_Toc57372503"/>
      <w:bookmarkStart w:id="126" w:name="_Toc57739956"/>
      <w:r w:rsidRPr="00D27DCA">
        <w:rPr>
          <w:b/>
          <w:bCs/>
          <w:iCs/>
          <w:szCs w:val="26"/>
        </w:rPr>
        <w:t>2.1.6.2. Trošak usluge nadzora gradnje</w:t>
      </w:r>
      <w:bookmarkEnd w:id="123"/>
      <w:bookmarkEnd w:id="124"/>
      <w:bookmarkEnd w:id="125"/>
      <w:bookmarkEnd w:id="126"/>
      <w:r w:rsidRPr="00D27DCA">
        <w:rPr>
          <w:b/>
          <w:bCs/>
          <w:iCs/>
          <w:szCs w:val="26"/>
        </w:rPr>
        <w:t xml:space="preserve"> </w:t>
      </w:r>
    </w:p>
    <w:p w14:paraId="75DC3457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BD0E139" w14:textId="77777777" w:rsidR="00D27DCA" w:rsidRPr="00D27DCA" w:rsidRDefault="00D27DCA" w:rsidP="00D27DCA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D27DCA">
        <w:t>Korisnik je obvezan angažirati stručni nadzor građenja koji će nadzirati provedbu projekta.</w:t>
      </w:r>
    </w:p>
    <w:p w14:paraId="375D05AC" w14:textId="77777777" w:rsidR="00D27DCA" w:rsidRPr="00D27DCA" w:rsidRDefault="00D27DCA" w:rsidP="00D27DCA">
      <w:pPr>
        <w:autoSpaceDE w:val="0"/>
        <w:autoSpaceDN w:val="0"/>
        <w:adjustRightInd w:val="0"/>
        <w:jc w:val="both"/>
        <w:rPr>
          <w:color w:val="000000"/>
        </w:rPr>
      </w:pPr>
    </w:p>
    <w:p w14:paraId="06AF79A5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rPr>
          <w:b/>
          <w:iCs/>
          <w:color w:val="000000"/>
        </w:rPr>
      </w:pPr>
      <w:r w:rsidRPr="00D27DCA">
        <w:rPr>
          <w:b/>
          <w:iCs/>
          <w:color w:val="000000"/>
        </w:rPr>
        <w:t>Neprihvatljivi troškovi</w:t>
      </w:r>
    </w:p>
    <w:p w14:paraId="14DA6079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rPr>
          <w:b/>
          <w:iCs/>
          <w:color w:val="000000"/>
          <w:sz w:val="16"/>
          <w:szCs w:val="16"/>
          <w:u w:val="single"/>
        </w:rPr>
      </w:pPr>
    </w:p>
    <w:p w14:paraId="18B3B7E8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color w:val="000000"/>
          <w:spacing w:val="-1"/>
        </w:rPr>
      </w:pPr>
      <w:r w:rsidRPr="00D27DCA">
        <w:rPr>
          <w:color w:val="000000"/>
          <w:spacing w:val="-1"/>
        </w:rPr>
        <w:t>Nisu prihvatljivi sljedeći troškovi:</w:t>
      </w:r>
    </w:p>
    <w:p w14:paraId="41A310BB" w14:textId="77777777" w:rsidR="00D27DCA" w:rsidRPr="00D27DCA" w:rsidRDefault="00D27DCA" w:rsidP="00D27DCA">
      <w:pPr>
        <w:widowControl w:val="0"/>
        <w:numPr>
          <w:ilvl w:val="0"/>
          <w:numId w:val="31"/>
        </w:numPr>
        <w:shd w:val="clear" w:color="auto" w:fill="FFFFFF"/>
        <w:tabs>
          <w:tab w:val="num" w:pos="1058"/>
        </w:tabs>
        <w:autoSpaceDE w:val="0"/>
        <w:autoSpaceDN w:val="0"/>
        <w:adjustRightInd w:val="0"/>
        <w:ind w:left="1134"/>
        <w:rPr>
          <w:color w:val="000000"/>
        </w:rPr>
      </w:pPr>
      <w:r w:rsidRPr="00D27DCA">
        <w:rPr>
          <w:color w:val="000000"/>
        </w:rPr>
        <w:t>dugovi ili naknade za gubitke ili dugovanja;</w:t>
      </w:r>
    </w:p>
    <w:p w14:paraId="27C59A6B" w14:textId="77777777" w:rsidR="00D27DCA" w:rsidRPr="00D27DCA" w:rsidRDefault="00D27DCA" w:rsidP="00D27DCA">
      <w:pPr>
        <w:widowControl w:val="0"/>
        <w:numPr>
          <w:ilvl w:val="0"/>
          <w:numId w:val="31"/>
        </w:numPr>
        <w:shd w:val="clear" w:color="auto" w:fill="FFFFFF"/>
        <w:tabs>
          <w:tab w:val="num" w:pos="1058"/>
        </w:tabs>
        <w:autoSpaceDE w:val="0"/>
        <w:autoSpaceDN w:val="0"/>
        <w:adjustRightInd w:val="0"/>
        <w:ind w:left="1134"/>
        <w:rPr>
          <w:color w:val="000000"/>
        </w:rPr>
      </w:pPr>
      <w:r w:rsidRPr="00D27DCA">
        <w:rPr>
          <w:color w:val="000000"/>
        </w:rPr>
        <w:t>dugovanja za kamate i rate odobrenih kredita;</w:t>
      </w:r>
    </w:p>
    <w:p w14:paraId="62C1D575" w14:textId="77777777" w:rsidR="00D27DCA" w:rsidRPr="00D27DCA" w:rsidRDefault="00D27DCA" w:rsidP="00D27DCA">
      <w:pPr>
        <w:widowControl w:val="0"/>
        <w:numPr>
          <w:ilvl w:val="0"/>
          <w:numId w:val="31"/>
        </w:numPr>
        <w:shd w:val="clear" w:color="auto" w:fill="FFFFFF"/>
        <w:tabs>
          <w:tab w:val="num" w:pos="1058"/>
        </w:tabs>
        <w:autoSpaceDE w:val="0"/>
        <w:autoSpaceDN w:val="0"/>
        <w:adjustRightInd w:val="0"/>
        <w:ind w:left="1134"/>
        <w:rPr>
          <w:color w:val="000000"/>
        </w:rPr>
      </w:pPr>
      <w:r w:rsidRPr="00D27DCA">
        <w:rPr>
          <w:color w:val="000000"/>
        </w:rPr>
        <w:t>stavke već financirane iz drugih izvora;</w:t>
      </w:r>
    </w:p>
    <w:p w14:paraId="4126DA7F" w14:textId="77777777" w:rsidR="00D27DCA" w:rsidRPr="00D27DCA" w:rsidRDefault="00D27DCA" w:rsidP="00D27DCA">
      <w:pPr>
        <w:widowControl w:val="0"/>
        <w:numPr>
          <w:ilvl w:val="0"/>
          <w:numId w:val="31"/>
        </w:numPr>
        <w:shd w:val="clear" w:color="auto" w:fill="FFFFFF"/>
        <w:tabs>
          <w:tab w:val="num" w:pos="1058"/>
        </w:tabs>
        <w:autoSpaceDE w:val="0"/>
        <w:autoSpaceDN w:val="0"/>
        <w:adjustRightInd w:val="0"/>
        <w:ind w:left="1134"/>
        <w:rPr>
          <w:color w:val="000000"/>
        </w:rPr>
      </w:pPr>
      <w:r w:rsidRPr="00D27DCA">
        <w:rPr>
          <w:color w:val="000000"/>
        </w:rPr>
        <w:t>gubitci na tečajnim razlikama.</w:t>
      </w:r>
    </w:p>
    <w:p w14:paraId="0A9910AF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814"/>
        <w:rPr>
          <w:color w:val="000000"/>
        </w:rPr>
      </w:pPr>
    </w:p>
    <w:p w14:paraId="2D21B52F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rPr>
          <w:b/>
          <w:i/>
          <w:color w:val="000000"/>
          <w:u w:val="single"/>
        </w:rPr>
      </w:pPr>
      <w:r w:rsidRPr="00D27DCA">
        <w:rPr>
          <w:b/>
          <w:i/>
          <w:color w:val="000000"/>
          <w:u w:val="single"/>
        </w:rPr>
        <w:t>Dopušteni udio Korisnika u financiranju Projekta</w:t>
      </w:r>
    </w:p>
    <w:p w14:paraId="01309AFA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bCs/>
          <w:iCs/>
          <w:color w:val="000000"/>
          <w:sz w:val="18"/>
          <w:szCs w:val="18"/>
        </w:rPr>
      </w:pPr>
    </w:p>
    <w:p w14:paraId="40B62690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/>
      </w:pPr>
      <w:r w:rsidRPr="00D27DCA">
        <w:rPr>
          <w:color w:val="000000"/>
        </w:rPr>
        <w:t xml:space="preserve">Dopušteni udio Korisnika u financiranju Projekta je </w:t>
      </w:r>
      <w:r w:rsidRPr="00D27DCA">
        <w:t>novčani udio iz bilo kojeg izvora, osim iz drugog izvora navedenog u Proračunu projekta i od ugovornog izvoditelja.</w:t>
      </w:r>
    </w:p>
    <w:p w14:paraId="26F22F91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/>
        <w:rPr>
          <w:sz w:val="16"/>
          <w:szCs w:val="16"/>
        </w:rPr>
      </w:pPr>
    </w:p>
    <w:p w14:paraId="34179708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D27DCA">
        <w:t xml:space="preserve">Ukoliko je podnositelj zahtjeva u Proračunu projekta naveo i drugi izvor financiranja, Ministarstvo će prihvatiti ukupni iznos Proračuna projekta. Drugi izvor financiranja uzima se samo kao informacija, a omjer financiranja između Ministarstva i Korisnika utvrđuje se u </w:t>
      </w:r>
      <w:r w:rsidRPr="00D27DCA">
        <w:lastRenderedPageBreak/>
        <w:t>odnosu na Proračun projekta umanjen za iznos drugog izvora financiranja.</w:t>
      </w:r>
    </w:p>
    <w:p w14:paraId="0809E115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E0C8791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1B9B492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D27DCA">
        <w:t>U slučaju da podnositelj zahtjeva ne prijavi drugi izvor, a Ministarstvo naknadno utvrdi njegovo postojanje, umanjit će ukupni iznos Projekta za iznos financiran iz drugog izvora.</w:t>
      </w:r>
    </w:p>
    <w:p w14:paraId="0C51184A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/>
          <w:iCs/>
          <w:szCs w:val="28"/>
        </w:rPr>
      </w:pPr>
      <w:bookmarkStart w:id="127" w:name="_Toc199819284"/>
      <w:bookmarkStart w:id="128" w:name="_Toc199819790"/>
      <w:bookmarkStart w:id="129" w:name="_Toc199904212"/>
      <w:bookmarkStart w:id="130" w:name="_Toc346099656"/>
      <w:bookmarkStart w:id="131" w:name="_Toc377042120"/>
      <w:bookmarkStart w:id="132" w:name="_Toc378001714"/>
      <w:bookmarkStart w:id="133" w:name="_Toc445195465"/>
      <w:bookmarkStart w:id="134" w:name="_Toc472521611"/>
      <w:bookmarkStart w:id="135" w:name="_Toc505096456"/>
      <w:bookmarkStart w:id="136" w:name="_Toc505179527"/>
      <w:bookmarkStart w:id="137" w:name="_Toc505179612"/>
      <w:bookmarkStart w:id="138" w:name="_Toc57372504"/>
      <w:bookmarkStart w:id="139" w:name="_Toc57739957"/>
      <w:r w:rsidRPr="00D27DCA">
        <w:rPr>
          <w:b/>
          <w:bCs/>
          <w:i/>
          <w:iCs/>
          <w:szCs w:val="28"/>
        </w:rPr>
        <w:t>2.2      POSTUPAK PODNOŠENJA ZAHTJEVA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1E1D7ACB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left="1080"/>
        <w:rPr>
          <w:sz w:val="20"/>
          <w:szCs w:val="20"/>
        </w:rPr>
      </w:pPr>
    </w:p>
    <w:p w14:paraId="6BFC8227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outlineLvl w:val="3"/>
        <w:rPr>
          <w:b/>
          <w:bCs/>
          <w:szCs w:val="28"/>
        </w:rPr>
      </w:pPr>
      <w:bookmarkStart w:id="140" w:name="_Toc199819285"/>
      <w:bookmarkStart w:id="141" w:name="_Toc199819791"/>
      <w:bookmarkStart w:id="142" w:name="_Toc199904213"/>
      <w:bookmarkStart w:id="143" w:name="_Toc346099657"/>
      <w:bookmarkStart w:id="144" w:name="_Toc377042121"/>
      <w:bookmarkStart w:id="145" w:name="_Toc378001715"/>
      <w:bookmarkStart w:id="146" w:name="_Toc445195466"/>
      <w:bookmarkStart w:id="147" w:name="_Toc505096457"/>
      <w:bookmarkStart w:id="148" w:name="_Toc505179528"/>
      <w:bookmarkStart w:id="149" w:name="_Toc57372505"/>
      <w:bookmarkStart w:id="150" w:name="_Toc57739958"/>
      <w:r w:rsidRPr="00D27DCA">
        <w:rPr>
          <w:b/>
          <w:bCs/>
          <w:szCs w:val="28"/>
        </w:rPr>
        <w:t>2.2.1.    Obrazac prijave za dodjelu financiranja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511A0C27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F5102EA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</w:rPr>
      </w:pPr>
      <w:bookmarkStart w:id="151" w:name="_Hlk57295676"/>
      <w:r w:rsidRPr="00D27DCA">
        <w:rPr>
          <w:color w:val="000000"/>
        </w:rPr>
        <w:t xml:space="preserve">Podnositelj zahtjeva u prijavi za dodjelu financiranja mora isključivo koristiti </w:t>
      </w:r>
      <w:r w:rsidRPr="00D27DCA">
        <w:t>obrasce</w:t>
      </w:r>
      <w:r w:rsidRPr="00D27DCA">
        <w:rPr>
          <w:color w:val="000000"/>
        </w:rPr>
        <w:t xml:space="preserve"> priložene u ovim Smjernicama:</w:t>
      </w:r>
    </w:p>
    <w:p w14:paraId="11E9C78B" w14:textId="77777777" w:rsidR="00D27DCA" w:rsidRPr="00D27DCA" w:rsidRDefault="00D27DCA" w:rsidP="00D27DCA">
      <w:pPr>
        <w:widowControl w:val="0"/>
        <w:numPr>
          <w:ilvl w:val="0"/>
          <w:numId w:val="44"/>
        </w:numPr>
        <w:tabs>
          <w:tab w:val="left" w:pos="3108"/>
          <w:tab w:val="left" w:pos="5642"/>
        </w:tabs>
        <w:autoSpaceDE w:val="0"/>
        <w:autoSpaceDN w:val="0"/>
        <w:adjustRightInd w:val="0"/>
        <w:jc w:val="both"/>
      </w:pPr>
      <w:r w:rsidRPr="00D27DCA">
        <w:t>Dodatak A - Kontrolni obrazac,</w:t>
      </w:r>
    </w:p>
    <w:p w14:paraId="5098CEC6" w14:textId="77777777" w:rsidR="00D27DCA" w:rsidRPr="00D27DCA" w:rsidRDefault="00D27DCA" w:rsidP="00D27DCA">
      <w:pPr>
        <w:widowControl w:val="0"/>
        <w:numPr>
          <w:ilvl w:val="0"/>
          <w:numId w:val="44"/>
        </w:numPr>
        <w:tabs>
          <w:tab w:val="left" w:pos="3108"/>
          <w:tab w:val="left" w:pos="5642"/>
        </w:tabs>
        <w:autoSpaceDE w:val="0"/>
        <w:autoSpaceDN w:val="0"/>
        <w:adjustRightInd w:val="0"/>
        <w:jc w:val="both"/>
      </w:pPr>
      <w:r w:rsidRPr="00D27DCA">
        <w:t xml:space="preserve">Dodatak B - Prijavni obrazac, cjelovito popunjen, potpisan i ovjeren pečatom, dostavljen u pisanom obliku  </w:t>
      </w:r>
    </w:p>
    <w:p w14:paraId="11417360" w14:textId="77777777" w:rsidR="00D27DCA" w:rsidRPr="00D27DCA" w:rsidRDefault="00D27DCA" w:rsidP="00D27DCA">
      <w:pPr>
        <w:widowControl w:val="0"/>
        <w:numPr>
          <w:ilvl w:val="0"/>
          <w:numId w:val="44"/>
        </w:numPr>
        <w:tabs>
          <w:tab w:val="left" w:pos="3108"/>
          <w:tab w:val="left" w:pos="5642"/>
        </w:tabs>
        <w:autoSpaceDE w:val="0"/>
        <w:autoSpaceDN w:val="0"/>
        <w:adjustRightInd w:val="0"/>
        <w:jc w:val="both"/>
      </w:pPr>
      <w:r w:rsidRPr="00D27DCA">
        <w:t>Dodatak C - Proračun projekta, detaljno i jasno popunjen, potpisan i ovjeren pečatom, dostavljen u pisanom obliku.</w:t>
      </w:r>
    </w:p>
    <w:p w14:paraId="16F3DD81" w14:textId="77777777" w:rsidR="00D27DCA" w:rsidRPr="00D27DCA" w:rsidRDefault="00D27DCA" w:rsidP="00D27DCA">
      <w:pPr>
        <w:tabs>
          <w:tab w:val="left" w:pos="3108"/>
          <w:tab w:val="left" w:pos="5642"/>
        </w:tabs>
        <w:jc w:val="both"/>
      </w:pPr>
    </w:p>
    <w:p w14:paraId="2485571C" w14:textId="77777777" w:rsidR="00D27DCA" w:rsidRPr="00D27DCA" w:rsidRDefault="00D27DCA" w:rsidP="00D27DCA">
      <w:pPr>
        <w:tabs>
          <w:tab w:val="left" w:pos="3108"/>
          <w:tab w:val="left" w:pos="5642"/>
        </w:tabs>
        <w:jc w:val="both"/>
      </w:pPr>
      <w:r w:rsidRPr="00D27DCA">
        <w:t>Uz zahtjev se obavezno prilaže:</w:t>
      </w:r>
    </w:p>
    <w:p w14:paraId="2A6B9E52" w14:textId="77777777" w:rsidR="00D27DCA" w:rsidRPr="00D27DCA" w:rsidRDefault="00D27DCA" w:rsidP="00D27DCA">
      <w:pPr>
        <w:widowControl w:val="0"/>
        <w:numPr>
          <w:ilvl w:val="0"/>
          <w:numId w:val="44"/>
        </w:numPr>
        <w:autoSpaceDE w:val="0"/>
        <w:autoSpaceDN w:val="0"/>
        <w:adjustRightInd w:val="0"/>
      </w:pPr>
      <w:bookmarkStart w:id="152" w:name="_Hlk57285462"/>
      <w:r w:rsidRPr="00D27DCA">
        <w:t>Preslika proračuna sa stavkom vlastitog udjela financiranja (označiti stavku markerom) ili potpisanu i ovjerenu pečatom izjavu da će podnositelj osigurati sredstva ukoliko projektni prijedlog bude odabran;</w:t>
      </w:r>
    </w:p>
    <w:bookmarkEnd w:id="152"/>
    <w:p w14:paraId="7DA57EC3" w14:textId="77777777" w:rsidR="00D27DCA" w:rsidRPr="00D27DCA" w:rsidRDefault="00D27DCA" w:rsidP="00D27DCA">
      <w:pPr>
        <w:widowControl w:val="0"/>
        <w:numPr>
          <w:ilvl w:val="0"/>
          <w:numId w:val="44"/>
        </w:numPr>
        <w:tabs>
          <w:tab w:val="left" w:pos="3108"/>
          <w:tab w:val="left" w:pos="5642"/>
        </w:tabs>
        <w:autoSpaceDE w:val="0"/>
        <w:autoSpaceDN w:val="0"/>
        <w:adjustRightInd w:val="0"/>
        <w:jc w:val="both"/>
      </w:pPr>
      <w:r w:rsidRPr="00D27DCA">
        <w:t>Fotodokumentaciju postojećeg stanja građevine (najmanje tri karakteristične fotografije).</w:t>
      </w:r>
    </w:p>
    <w:p w14:paraId="50FCE9E9" w14:textId="77777777" w:rsidR="00D27DCA" w:rsidRPr="00D27DCA" w:rsidRDefault="00D27DCA" w:rsidP="00D27DCA">
      <w:pPr>
        <w:tabs>
          <w:tab w:val="left" w:pos="3108"/>
          <w:tab w:val="left" w:pos="5642"/>
        </w:tabs>
        <w:ind w:left="360"/>
        <w:jc w:val="both"/>
      </w:pPr>
    </w:p>
    <w:bookmarkEnd w:id="151"/>
    <w:p w14:paraId="11A67F37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color w:val="000000"/>
        </w:rPr>
        <w:t xml:space="preserve">Zahtjev mora biti popunjen na hrvatskom jeziku. </w:t>
      </w:r>
    </w:p>
    <w:p w14:paraId="3B6B2637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27DCA">
        <w:t xml:space="preserve">Zahtjev treba popuniti u cijelosti, precizno i što jasnije kako bi se mogao pravilno vrednovati. </w:t>
      </w:r>
      <w:r w:rsidRPr="00D27DCA">
        <w:rPr>
          <w:color w:val="000000"/>
        </w:rPr>
        <w:t xml:space="preserve">Podnositelj zahtjeva treba navesti dovoljno podataka kako bi zahtjev bio jasan, posebno dio kojim se opisuje kako će se ostvariti cilj projekta, korist koja će iz njega proizaći i na koji je način to </w:t>
      </w:r>
      <w:r w:rsidRPr="00D27DCA">
        <w:t>relevantno za ostvarenje</w:t>
      </w:r>
      <w:r w:rsidRPr="00D27DCA">
        <w:rPr>
          <w:color w:val="000000"/>
        </w:rPr>
        <w:t xml:space="preserve"> ciljeva i prioritete Programa.</w:t>
      </w:r>
    </w:p>
    <w:p w14:paraId="18A5DF87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2E7D05D3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D27DCA">
        <w:t>Ministarstvo će pojašnjenje zatražiti samo u slučajevima kad dostupne informacije nisu jasne te nije moguće donijeti objektivnu odluku.</w:t>
      </w:r>
      <w:bookmarkStart w:id="153" w:name="_Toc199819286"/>
      <w:bookmarkStart w:id="154" w:name="_Toc199819792"/>
      <w:bookmarkStart w:id="155" w:name="_Toc199904214"/>
      <w:bookmarkStart w:id="156" w:name="_Toc346099658"/>
      <w:bookmarkStart w:id="157" w:name="_Toc377042122"/>
      <w:bookmarkStart w:id="158" w:name="_Toc378001716"/>
    </w:p>
    <w:p w14:paraId="0D5549F2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spacing w:before="240" w:after="60"/>
        <w:outlineLvl w:val="3"/>
        <w:rPr>
          <w:b/>
          <w:bCs/>
          <w:szCs w:val="28"/>
        </w:rPr>
      </w:pPr>
      <w:bookmarkStart w:id="159" w:name="_Toc445195467"/>
      <w:bookmarkStart w:id="160" w:name="_Toc505096458"/>
      <w:bookmarkStart w:id="161" w:name="_Toc505179529"/>
      <w:bookmarkStart w:id="162" w:name="_Toc57372506"/>
      <w:bookmarkStart w:id="163" w:name="_Toc57739959"/>
      <w:r w:rsidRPr="00D27DCA">
        <w:rPr>
          <w:b/>
          <w:bCs/>
          <w:szCs w:val="28"/>
        </w:rPr>
        <w:t xml:space="preserve">2.2.2.    </w:t>
      </w:r>
      <w:bookmarkEnd w:id="153"/>
      <w:bookmarkEnd w:id="154"/>
      <w:bookmarkEnd w:id="155"/>
      <w:bookmarkEnd w:id="156"/>
      <w:bookmarkEnd w:id="157"/>
      <w:bookmarkEnd w:id="158"/>
      <w:bookmarkEnd w:id="159"/>
      <w:r w:rsidRPr="00D27DCA">
        <w:rPr>
          <w:b/>
          <w:bCs/>
          <w:szCs w:val="28"/>
        </w:rPr>
        <w:t>Način podnošenja zahtjeva</w:t>
      </w:r>
      <w:bookmarkEnd w:id="160"/>
      <w:bookmarkEnd w:id="161"/>
      <w:bookmarkEnd w:id="162"/>
      <w:bookmarkEnd w:id="163"/>
    </w:p>
    <w:p w14:paraId="1C0277AC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  <w:lang w:eastAsia="en-US"/>
        </w:rPr>
      </w:pPr>
    </w:p>
    <w:p w14:paraId="25B5C226" w14:textId="77777777" w:rsidR="00D27DCA" w:rsidRPr="00D27DCA" w:rsidRDefault="00D27DCA" w:rsidP="00D27DCA">
      <w:pPr>
        <w:jc w:val="both"/>
        <w:rPr>
          <w:b/>
          <w:color w:val="000000"/>
          <w:spacing w:val="-7"/>
          <w:sz w:val="32"/>
          <w:szCs w:val="32"/>
        </w:rPr>
      </w:pPr>
      <w:r w:rsidRPr="00D27DCA">
        <w:rPr>
          <w:b/>
        </w:rPr>
        <w:t>Zahtjev se šalje u zatvorenoj omotnici koja na vanjskoj strani mora sadržavati puni naziv i adresu podnositelja zahtjeva,</w:t>
      </w:r>
      <w:r w:rsidRPr="00D27DCA">
        <w:t xml:space="preserve"> preporučenom pošiljkom ili dostavom u pisarnicu Ministarstva, obvezno uz naznaku: </w:t>
      </w:r>
      <w:r w:rsidRPr="00D27DCA">
        <w:rPr>
          <w:b/>
        </w:rPr>
        <w:t xml:space="preserve">POZIV ZA ISKAZ INTERESA za financiranje projekata prema „Programu podrške regionalnom razvoju“- NE OTVARATI, </w:t>
      </w:r>
      <w:r w:rsidRPr="00D27DCA">
        <w:t>na adresu:</w:t>
      </w:r>
    </w:p>
    <w:p w14:paraId="48E5FC47" w14:textId="77777777" w:rsidR="00D27DCA" w:rsidRPr="00D27DCA" w:rsidRDefault="00D27DCA" w:rsidP="00D27DCA"/>
    <w:p w14:paraId="3A0C0CC8" w14:textId="77777777" w:rsidR="00D27DCA" w:rsidRPr="00D27DCA" w:rsidRDefault="00D27DCA" w:rsidP="00D27DCA">
      <w:pPr>
        <w:jc w:val="center"/>
        <w:rPr>
          <w:b/>
        </w:rPr>
      </w:pPr>
      <w:r w:rsidRPr="00D27DCA">
        <w:rPr>
          <w:b/>
        </w:rPr>
        <w:t>Ministarstvo regionalnoga razvoja i fondova Europske unije</w:t>
      </w:r>
    </w:p>
    <w:p w14:paraId="7B531817" w14:textId="77777777" w:rsidR="00D27DCA" w:rsidRPr="00D27DCA" w:rsidRDefault="00D27DCA" w:rsidP="00D27DCA">
      <w:pPr>
        <w:jc w:val="center"/>
        <w:rPr>
          <w:b/>
        </w:rPr>
      </w:pPr>
      <w:r w:rsidRPr="00D27DCA">
        <w:rPr>
          <w:b/>
        </w:rPr>
        <w:t>Uprava za potpomognuta područja</w:t>
      </w:r>
    </w:p>
    <w:p w14:paraId="3DD0167A" w14:textId="77777777" w:rsidR="00D27DCA" w:rsidRPr="00D27DCA" w:rsidRDefault="00D27DCA" w:rsidP="00D27DCA">
      <w:pPr>
        <w:jc w:val="center"/>
        <w:rPr>
          <w:b/>
        </w:rPr>
      </w:pPr>
      <w:r w:rsidRPr="00D27DCA">
        <w:rPr>
          <w:b/>
        </w:rPr>
        <w:t>Miramarska cesta 22</w:t>
      </w:r>
    </w:p>
    <w:p w14:paraId="72FB245A" w14:textId="77777777" w:rsidR="00D27DCA" w:rsidRPr="00D27DCA" w:rsidRDefault="00D27DCA" w:rsidP="00D27DCA">
      <w:pPr>
        <w:jc w:val="center"/>
        <w:rPr>
          <w:b/>
        </w:rPr>
      </w:pPr>
      <w:r w:rsidRPr="00D27DCA">
        <w:rPr>
          <w:b/>
        </w:rPr>
        <w:t>10000 Zagreb</w:t>
      </w:r>
    </w:p>
    <w:p w14:paraId="27AE8F53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b/>
        </w:rPr>
      </w:pPr>
      <w:bookmarkStart w:id="164" w:name="_Toc199819287"/>
      <w:bookmarkStart w:id="165" w:name="_Toc199819793"/>
      <w:bookmarkStart w:id="166" w:name="_Toc199904215"/>
      <w:bookmarkStart w:id="167" w:name="_Toc346099659"/>
      <w:bookmarkStart w:id="168" w:name="_Toc377042123"/>
      <w:bookmarkStart w:id="169" w:name="_Toc378001717"/>
      <w:bookmarkStart w:id="170" w:name="_Toc505096459"/>
      <w:bookmarkStart w:id="171" w:name="_Toc505179530"/>
    </w:p>
    <w:p w14:paraId="6EBD3C17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CB72F7F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AA5FFC4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D51D9F1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822E74A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E0FDB92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B0C70FE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757B576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outlineLvl w:val="3"/>
        <w:rPr>
          <w:b/>
          <w:bCs/>
          <w:szCs w:val="28"/>
        </w:rPr>
      </w:pPr>
      <w:bookmarkStart w:id="172" w:name="_Toc57372507"/>
      <w:bookmarkStart w:id="173" w:name="_Toc57739960"/>
      <w:r w:rsidRPr="00D27DCA">
        <w:rPr>
          <w:b/>
          <w:bCs/>
          <w:szCs w:val="28"/>
        </w:rPr>
        <w:lastRenderedPageBreak/>
        <w:t xml:space="preserve">2.2.3.   </w:t>
      </w:r>
      <w:bookmarkStart w:id="174" w:name="_Toc445195468"/>
      <w:r w:rsidRPr="00D27DCA">
        <w:rPr>
          <w:b/>
          <w:bCs/>
          <w:szCs w:val="28"/>
        </w:rPr>
        <w:t xml:space="preserve"> Rok za podnošenje zahtjeva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5AD94D00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  <w:lang w:eastAsia="en-US"/>
        </w:rPr>
      </w:pPr>
    </w:p>
    <w:p w14:paraId="5D6BF0BC" w14:textId="77777777" w:rsidR="00D27DCA" w:rsidRPr="00D27DCA" w:rsidRDefault="00D27DCA" w:rsidP="00D27DCA">
      <w:pPr>
        <w:jc w:val="both"/>
        <w:rPr>
          <w:b/>
        </w:rPr>
      </w:pPr>
      <w:bookmarkStart w:id="175" w:name="_Toc199819288"/>
      <w:bookmarkStart w:id="176" w:name="_Toc199819794"/>
      <w:bookmarkStart w:id="177" w:name="_Toc199904216"/>
      <w:bookmarkStart w:id="178" w:name="_Toc346099660"/>
      <w:bookmarkStart w:id="179" w:name="_Toc377042124"/>
      <w:bookmarkStart w:id="180" w:name="_Toc378001718"/>
      <w:bookmarkStart w:id="181" w:name="_Toc445195469"/>
      <w:bookmarkStart w:id="182" w:name="_Toc505096460"/>
      <w:bookmarkStart w:id="183" w:name="_Toc505179531"/>
      <w:r w:rsidRPr="00D27DCA">
        <w:rPr>
          <w:b/>
        </w:rPr>
        <w:t>Podnositelji podnose zahtjev za financiranje najranije od 15. prosinca 2020. godine do najkasnije 15. siječnja 2021</w:t>
      </w:r>
      <w:r w:rsidRPr="00D27DCA">
        <w:rPr>
          <w:b/>
          <w:sz w:val="22"/>
        </w:rPr>
        <w:t>.</w:t>
      </w:r>
      <w:r w:rsidRPr="00D27DCA">
        <w:rPr>
          <w:b/>
        </w:rPr>
        <w:t xml:space="preserve"> godine. </w:t>
      </w:r>
    </w:p>
    <w:p w14:paraId="10FF402E" w14:textId="77777777" w:rsidR="00D27DCA" w:rsidRPr="00D27DCA" w:rsidRDefault="00D27DCA" w:rsidP="00D27DCA">
      <w:pPr>
        <w:jc w:val="both"/>
        <w:rPr>
          <w:b/>
          <w:sz w:val="18"/>
          <w:szCs w:val="18"/>
        </w:rPr>
      </w:pPr>
    </w:p>
    <w:p w14:paraId="2B4DDD0F" w14:textId="77777777" w:rsidR="00D27DCA" w:rsidRPr="00D27DCA" w:rsidRDefault="00D27DCA" w:rsidP="00D27DCA">
      <w:pPr>
        <w:jc w:val="both"/>
      </w:pPr>
      <w:r w:rsidRPr="00D27DCA">
        <w:t>Valjanim zahtjevima smatrat će se zahtjevi dostavljani u pisarnicu Ministarstva do 16:00 sati 15. siječnja 2021. godine, odnosno preporučene pošiljke s poštanskim štambiljem zaključno s navedenim datumom.</w:t>
      </w:r>
    </w:p>
    <w:p w14:paraId="652652B4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spacing w:before="240" w:after="60"/>
        <w:outlineLvl w:val="3"/>
        <w:rPr>
          <w:b/>
          <w:bCs/>
          <w:szCs w:val="28"/>
        </w:rPr>
      </w:pPr>
      <w:bookmarkStart w:id="184" w:name="_Toc57372508"/>
      <w:bookmarkStart w:id="185" w:name="_Toc57739961"/>
      <w:r w:rsidRPr="00D27DCA">
        <w:rPr>
          <w:b/>
          <w:bCs/>
          <w:szCs w:val="28"/>
        </w:rPr>
        <w:t>2.2.4.    Dodatne informacije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0A3F9D75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458851B8" w14:textId="77777777" w:rsidR="00D27DCA" w:rsidRPr="00D27DCA" w:rsidRDefault="00D27DCA" w:rsidP="00D27DCA">
      <w:pPr>
        <w:widowControl w:val="0"/>
        <w:tabs>
          <w:tab w:val="left" w:pos="5642"/>
        </w:tabs>
        <w:autoSpaceDE w:val="0"/>
        <w:autoSpaceDN w:val="0"/>
        <w:adjustRightInd w:val="0"/>
        <w:jc w:val="both"/>
      </w:pPr>
      <w:r w:rsidRPr="00D27DCA">
        <w:t>Za sva pitanja i informacije osobe za kontakt u Ministarstvu su:</w:t>
      </w:r>
    </w:p>
    <w:p w14:paraId="19B3CCDF" w14:textId="77777777" w:rsidR="00D27DCA" w:rsidRPr="00D27DCA" w:rsidRDefault="00D27DCA" w:rsidP="00D27DCA">
      <w:pPr>
        <w:widowControl w:val="0"/>
        <w:tabs>
          <w:tab w:val="left" w:pos="5642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1C7565D" w14:textId="77777777" w:rsidR="00D27DCA" w:rsidRPr="00D27DCA" w:rsidRDefault="00D27DCA" w:rsidP="00D27DCA">
      <w:pPr>
        <w:jc w:val="both"/>
        <w:rPr>
          <w:sz w:val="16"/>
          <w:szCs w:val="16"/>
        </w:rPr>
      </w:pPr>
      <w:r w:rsidRPr="00D27DCA">
        <w:t xml:space="preserve">- Silvana Crnjac, tel: 01/6470 380 e-mail: </w:t>
      </w:r>
      <w:hyperlink r:id="rId14" w:history="1">
        <w:r w:rsidRPr="00D27DCA">
          <w:rPr>
            <w:color w:val="0000FF"/>
            <w:u w:val="single"/>
          </w:rPr>
          <w:t>silvana.crnjac@mrrfeu.hr</w:t>
        </w:r>
      </w:hyperlink>
      <w:r w:rsidRPr="00D27DCA">
        <w:t xml:space="preserve"> </w:t>
      </w:r>
    </w:p>
    <w:p w14:paraId="7748EEF8" w14:textId="77777777" w:rsidR="00D27DCA" w:rsidRPr="00D27DCA" w:rsidRDefault="00D27DCA" w:rsidP="00D27DCA">
      <w:pPr>
        <w:widowControl w:val="0"/>
        <w:tabs>
          <w:tab w:val="left" w:pos="5642"/>
        </w:tabs>
        <w:autoSpaceDE w:val="0"/>
        <w:autoSpaceDN w:val="0"/>
        <w:adjustRightInd w:val="0"/>
        <w:jc w:val="both"/>
      </w:pPr>
      <w:r w:rsidRPr="00D27DCA">
        <w:t xml:space="preserve">- Larisa Ciglar Beko, tel: 01/6470 530, e-mail: </w:t>
      </w:r>
      <w:hyperlink r:id="rId15" w:history="1">
        <w:r w:rsidRPr="00D27DCA">
          <w:rPr>
            <w:color w:val="0000FF"/>
            <w:u w:val="single"/>
          </w:rPr>
          <w:t>larisa.ciglarbeko@mrrfeu.hr</w:t>
        </w:r>
      </w:hyperlink>
    </w:p>
    <w:p w14:paraId="4404A158" w14:textId="77777777" w:rsidR="00D27DCA" w:rsidRPr="00D27DCA" w:rsidRDefault="00D27DCA" w:rsidP="00D27DCA">
      <w:pPr>
        <w:widowControl w:val="0"/>
        <w:tabs>
          <w:tab w:val="left" w:pos="5642"/>
        </w:tabs>
        <w:autoSpaceDE w:val="0"/>
        <w:autoSpaceDN w:val="0"/>
        <w:adjustRightInd w:val="0"/>
        <w:jc w:val="both"/>
      </w:pPr>
    </w:p>
    <w:p w14:paraId="00AE938D" w14:textId="77777777" w:rsidR="00D27DCA" w:rsidRPr="00D27DCA" w:rsidRDefault="00D27DCA" w:rsidP="00D27DCA">
      <w:pPr>
        <w:widowControl w:val="0"/>
        <w:tabs>
          <w:tab w:val="left" w:pos="5642"/>
        </w:tabs>
        <w:autoSpaceDE w:val="0"/>
        <w:autoSpaceDN w:val="0"/>
        <w:adjustRightInd w:val="0"/>
        <w:jc w:val="both"/>
        <w:rPr>
          <w:b/>
        </w:rPr>
      </w:pPr>
      <w:r w:rsidRPr="00D27DCA">
        <w:t xml:space="preserve">Poziv za iskaz interesa s prilozima (Dodatak A, Dodatak B, Dodatak C) i Smjernice za podnositelje zahtjeva dostupni su na mrežnoj stranici Ministarstva regionalnoga razvoja i fondova Europske unije </w:t>
      </w:r>
      <w:hyperlink r:id="rId16" w:history="1">
        <w:r w:rsidRPr="00D27DCA">
          <w:rPr>
            <w:color w:val="0000FF"/>
            <w:u w:val="single"/>
          </w:rPr>
          <w:t>www.razvoj.gov.hr</w:t>
        </w:r>
      </w:hyperlink>
      <w:r w:rsidRPr="00D27DCA">
        <w:t xml:space="preserve"> pod nazivom </w:t>
      </w:r>
      <w:r w:rsidRPr="00D27DCA">
        <w:rPr>
          <w:b/>
        </w:rPr>
        <w:t>POZIV ZA ISKAZ INTERESA za financiranje projekata prema „Programu podrške regionalnom razvoju“.</w:t>
      </w:r>
    </w:p>
    <w:p w14:paraId="445F2EE3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129689D1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</w:pPr>
      <w:r w:rsidRPr="00D27DCA">
        <w:rPr>
          <w:color w:val="000000"/>
        </w:rPr>
        <w:t xml:space="preserve">Pitanja koja mogu </w:t>
      </w:r>
      <w:r w:rsidRPr="00D27DCA">
        <w:t>biti relevantna i za druge</w:t>
      </w:r>
      <w:r w:rsidRPr="00D27DCA">
        <w:rPr>
          <w:color w:val="000000"/>
        </w:rPr>
        <w:t xml:space="preserve"> podnositelje zahtjeva, zajedno s odgovorima, bit će objavljena na mrežnoj stranici Ministarstva </w:t>
      </w:r>
      <w:hyperlink r:id="rId17" w:history="1">
        <w:r w:rsidRPr="00D27DCA">
          <w:rPr>
            <w:color w:val="0000FF"/>
            <w:u w:val="single"/>
          </w:rPr>
          <w:t>www.razvoj.gov.hr</w:t>
        </w:r>
      </w:hyperlink>
      <w:r w:rsidRPr="00D27DCA">
        <w:t>.</w:t>
      </w:r>
      <w:bookmarkStart w:id="186" w:name="bookmark10"/>
      <w:bookmarkStart w:id="187" w:name="_Toc199819289"/>
      <w:bookmarkStart w:id="188" w:name="_Toc199819795"/>
      <w:bookmarkStart w:id="189" w:name="_Toc199904217"/>
      <w:bookmarkStart w:id="190" w:name="_Toc346099661"/>
      <w:bookmarkStart w:id="191" w:name="_Toc377042125"/>
      <w:bookmarkStart w:id="192" w:name="_Toc378001719"/>
    </w:p>
    <w:p w14:paraId="3431E394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Cs w:val="32"/>
        </w:rPr>
      </w:pPr>
      <w:bookmarkStart w:id="193" w:name="_Toc445195470"/>
      <w:bookmarkStart w:id="194" w:name="_Toc472521612"/>
      <w:bookmarkStart w:id="195" w:name="_Toc505096461"/>
      <w:bookmarkStart w:id="196" w:name="_Toc505179532"/>
      <w:bookmarkStart w:id="197" w:name="_Toc505179613"/>
      <w:bookmarkStart w:id="198" w:name="_Toc57372509"/>
      <w:bookmarkStart w:id="199" w:name="_Toc57739962"/>
      <w:bookmarkEnd w:id="186"/>
      <w:r w:rsidRPr="00D27DCA">
        <w:rPr>
          <w:b/>
          <w:bCs/>
          <w:kern w:val="32"/>
          <w:szCs w:val="32"/>
        </w:rPr>
        <w:t xml:space="preserve">3.      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 w:rsidRPr="00D27DCA">
        <w:rPr>
          <w:b/>
          <w:bCs/>
          <w:kern w:val="32"/>
          <w:szCs w:val="32"/>
        </w:rPr>
        <w:t>POSTUPCI DO DODJELE SREDSTAVA</w:t>
      </w:r>
      <w:bookmarkEnd w:id="195"/>
      <w:bookmarkEnd w:id="196"/>
      <w:bookmarkEnd w:id="197"/>
      <w:bookmarkEnd w:id="198"/>
      <w:bookmarkEnd w:id="199"/>
    </w:p>
    <w:p w14:paraId="78F477A2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59E7E02" w14:textId="77777777" w:rsidR="00D27DCA" w:rsidRPr="00D27DCA" w:rsidRDefault="00D27DCA" w:rsidP="00D27DCA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D27DCA">
        <w:rPr>
          <w:color w:val="000000"/>
          <w:spacing w:val="-1"/>
        </w:rPr>
        <w:t>Svi pravovremeni zahtjevi bit će pregledani te će se utvrditi njihova prihvatljivost. Svi prihvatljivi projektni prijedlozi bit će vrednovani od strane Povjerenstva za odabir projekata (u daljnjem tekstu: Povjerenstvo).</w:t>
      </w:r>
    </w:p>
    <w:p w14:paraId="3C54EBD1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0E789A5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outlineLvl w:val="1"/>
        <w:rPr>
          <w:b/>
          <w:bCs/>
          <w:i/>
          <w:iCs/>
          <w:szCs w:val="28"/>
        </w:rPr>
      </w:pPr>
      <w:bookmarkStart w:id="200" w:name="_Toc57372510"/>
      <w:bookmarkStart w:id="201" w:name="_Toc57739963"/>
      <w:r w:rsidRPr="00D27DCA">
        <w:rPr>
          <w:b/>
          <w:bCs/>
          <w:i/>
          <w:iCs/>
          <w:szCs w:val="28"/>
        </w:rPr>
        <w:t>3.1      ZAPRIMANJE, OTVARANJE, ADMINISTRATIVNA PROVJERA I PROVJERA</w:t>
      </w:r>
      <w:bookmarkEnd w:id="200"/>
      <w:bookmarkEnd w:id="201"/>
    </w:p>
    <w:p w14:paraId="6D9834D0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outlineLvl w:val="1"/>
        <w:rPr>
          <w:b/>
          <w:bCs/>
          <w:i/>
          <w:iCs/>
          <w:szCs w:val="28"/>
        </w:rPr>
      </w:pPr>
      <w:r w:rsidRPr="00D27DCA">
        <w:rPr>
          <w:b/>
          <w:bCs/>
          <w:i/>
          <w:iCs/>
          <w:szCs w:val="28"/>
        </w:rPr>
        <w:t xml:space="preserve">           </w:t>
      </w:r>
      <w:bookmarkStart w:id="202" w:name="_Toc57372511"/>
      <w:bookmarkStart w:id="203" w:name="_Toc57739964"/>
      <w:r w:rsidRPr="00D27DCA">
        <w:rPr>
          <w:b/>
          <w:bCs/>
          <w:i/>
          <w:iCs/>
          <w:szCs w:val="28"/>
        </w:rPr>
        <w:t>PRIHVATLJIVOSTI ZAHTJEVA</w:t>
      </w:r>
      <w:bookmarkEnd w:id="202"/>
      <w:bookmarkEnd w:id="203"/>
      <w:r w:rsidRPr="00D27DCA">
        <w:rPr>
          <w:b/>
          <w:bCs/>
          <w:i/>
          <w:iCs/>
          <w:szCs w:val="28"/>
        </w:rPr>
        <w:t xml:space="preserve">  </w:t>
      </w:r>
    </w:p>
    <w:p w14:paraId="032F0069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outlineLvl w:val="1"/>
        <w:rPr>
          <w:b/>
          <w:bCs/>
          <w:i/>
          <w:iCs/>
          <w:szCs w:val="28"/>
        </w:rPr>
      </w:pPr>
      <w:r w:rsidRPr="00D27DCA">
        <w:rPr>
          <w:b/>
          <w:bCs/>
          <w:i/>
          <w:iCs/>
          <w:szCs w:val="28"/>
        </w:rPr>
        <w:t xml:space="preserve">     </w:t>
      </w:r>
    </w:p>
    <w:p w14:paraId="3D2F5E8A" w14:textId="77777777" w:rsidR="00D27DCA" w:rsidRPr="00D27DCA" w:rsidRDefault="00D27DCA" w:rsidP="00D27DCA">
      <w:pPr>
        <w:ind w:right="23"/>
        <w:jc w:val="both"/>
      </w:pPr>
      <w:r w:rsidRPr="00D27DCA">
        <w:t xml:space="preserve">U postupku otvaranja zahtjeva i administrativne provjere utvrdit će se udovoljavaju li pristigli zahtjevi postavljenim administrativnim uvjetima i uvjetima prihvatljivosti. </w:t>
      </w:r>
    </w:p>
    <w:p w14:paraId="5D4A95EC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</w:p>
    <w:p w14:paraId="11665BA6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4"/>
        <w:jc w:val="both"/>
        <w:rPr>
          <w:color w:val="000000"/>
          <w:spacing w:val="-1"/>
        </w:rPr>
      </w:pPr>
      <w:r w:rsidRPr="00D27DCA">
        <w:rPr>
          <w:color w:val="000000"/>
          <w:spacing w:val="-1"/>
        </w:rPr>
        <w:t>Utvrđuje se sljedeće:</w:t>
      </w:r>
    </w:p>
    <w:p w14:paraId="1ED6ABC6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4"/>
        <w:jc w:val="both"/>
        <w:rPr>
          <w:color w:val="000000"/>
          <w:spacing w:val="-1"/>
        </w:rPr>
      </w:pPr>
    </w:p>
    <w:p w14:paraId="2C8894CF" w14:textId="77777777" w:rsidR="00D27DCA" w:rsidRPr="00D27DCA" w:rsidRDefault="00D27DCA" w:rsidP="00D27DCA">
      <w:pPr>
        <w:widowControl w:val="0"/>
        <w:numPr>
          <w:ilvl w:val="0"/>
          <w:numId w:val="3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b/>
          <w:color w:val="000000"/>
        </w:rPr>
        <w:t>Pravodobnost zahtjeva</w:t>
      </w:r>
      <w:r w:rsidRPr="00D27DCA">
        <w:rPr>
          <w:color w:val="000000"/>
        </w:rPr>
        <w:t>: zahtjev koji nije dostavljen u roku bit će odbačen.</w:t>
      </w:r>
    </w:p>
    <w:p w14:paraId="0EC1A6CA" w14:textId="77777777" w:rsidR="00D27DCA" w:rsidRPr="00D27DCA" w:rsidRDefault="00D27DCA" w:rsidP="00D27DC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jc w:val="both"/>
        <w:rPr>
          <w:color w:val="000000"/>
          <w:spacing w:val="-1"/>
          <w:sz w:val="18"/>
          <w:szCs w:val="18"/>
        </w:rPr>
      </w:pPr>
    </w:p>
    <w:p w14:paraId="362841D7" w14:textId="77777777" w:rsidR="00D27DCA" w:rsidRPr="00D27DCA" w:rsidRDefault="00D27DCA" w:rsidP="00D27DCA">
      <w:pPr>
        <w:widowControl w:val="0"/>
        <w:numPr>
          <w:ilvl w:val="0"/>
          <w:numId w:val="3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b/>
          <w:color w:val="000000"/>
        </w:rPr>
        <w:t>Kompletnost zahtjeva</w:t>
      </w:r>
      <w:r w:rsidRPr="00D27DCA">
        <w:rPr>
          <w:color w:val="000000"/>
        </w:rPr>
        <w:t xml:space="preserve">: zahtjev koji nije dostavljen u skladu s uvjetima iz Dodatka A. </w:t>
      </w:r>
    </w:p>
    <w:p w14:paraId="4172A042" w14:textId="77777777" w:rsidR="00D27DCA" w:rsidRPr="00D27DCA" w:rsidRDefault="00D27DCA" w:rsidP="00D27DC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color w:val="000000"/>
        </w:rPr>
        <w:t xml:space="preserve">                                                 (nisu dostavljeni svi prilozi) bit će odbačen.</w:t>
      </w:r>
    </w:p>
    <w:p w14:paraId="657AE4EF" w14:textId="77777777" w:rsidR="00D27DCA" w:rsidRPr="00D27DCA" w:rsidRDefault="00D27DCA" w:rsidP="00D27DC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36AD8050" w14:textId="77777777" w:rsidR="00D27DCA" w:rsidRPr="00D27DCA" w:rsidRDefault="00D27DCA" w:rsidP="00D27DCA">
      <w:pPr>
        <w:widowControl w:val="0"/>
        <w:numPr>
          <w:ilvl w:val="0"/>
          <w:numId w:val="32"/>
        </w:numPr>
        <w:shd w:val="clear" w:color="auto" w:fill="FFFFFF"/>
        <w:tabs>
          <w:tab w:val="left" w:pos="142"/>
          <w:tab w:val="left" w:pos="567"/>
          <w:tab w:val="left" w:pos="826"/>
        </w:tabs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b/>
          <w:color w:val="000000"/>
        </w:rPr>
        <w:t>Prihvatljivost zahtjeva:</w:t>
      </w:r>
      <w:r w:rsidRPr="00D27DCA">
        <w:rPr>
          <w:color w:val="000000"/>
        </w:rPr>
        <w:t xml:space="preserve"> zahtjev  koji ne udovoljava traženim uvjetima prihvatljivosti </w:t>
      </w:r>
    </w:p>
    <w:p w14:paraId="39204E96" w14:textId="77777777" w:rsidR="00D27DCA" w:rsidRPr="00D27DCA" w:rsidRDefault="00D27DCA" w:rsidP="00D27DCA">
      <w:pPr>
        <w:widowControl w:val="0"/>
        <w:shd w:val="clear" w:color="auto" w:fill="FFFFFF"/>
        <w:tabs>
          <w:tab w:val="left" w:pos="142"/>
          <w:tab w:val="left" w:pos="567"/>
          <w:tab w:val="left" w:pos="826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D27DCA">
        <w:rPr>
          <w:color w:val="000000"/>
        </w:rPr>
        <w:t xml:space="preserve">                                       iz točke 2.1. bit će odbačen.</w:t>
      </w:r>
    </w:p>
    <w:p w14:paraId="27739BF2" w14:textId="77777777" w:rsidR="00D27DCA" w:rsidRPr="00D27DCA" w:rsidRDefault="00D27DCA" w:rsidP="00D27DCA">
      <w:pPr>
        <w:widowControl w:val="0"/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19326962" w14:textId="77777777" w:rsidR="00D27DCA" w:rsidRPr="00D27DCA" w:rsidRDefault="00D27DCA" w:rsidP="00D27DCA">
      <w:pPr>
        <w:widowControl w:val="0"/>
        <w:numPr>
          <w:ilvl w:val="0"/>
          <w:numId w:val="32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rPr>
          <w:color w:val="000000"/>
        </w:rPr>
      </w:pPr>
      <w:r w:rsidRPr="00D27DCA">
        <w:rPr>
          <w:b/>
          <w:color w:val="000000"/>
        </w:rPr>
        <w:t>Popunjenost priloga</w:t>
      </w:r>
      <w:r w:rsidRPr="00D27DCA">
        <w:rPr>
          <w:color w:val="000000"/>
        </w:rPr>
        <w:t xml:space="preserve"> (Dodatak A, Dodatak B, Dodatak C): zahtjev koji sadrži</w:t>
      </w:r>
    </w:p>
    <w:p w14:paraId="3E019F9B" w14:textId="77777777" w:rsidR="00D27DCA" w:rsidRPr="00D27DCA" w:rsidRDefault="00D27DCA" w:rsidP="00D27DCA">
      <w:pPr>
        <w:widowControl w:val="0"/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D27DCA">
        <w:rPr>
          <w:color w:val="000000"/>
        </w:rPr>
        <w:t xml:space="preserve">   nepotpuno ispunjene obrasce, ukoliko se radi o važnom podatku bit će odbačen.</w:t>
      </w:r>
    </w:p>
    <w:p w14:paraId="5F54D054" w14:textId="77777777" w:rsidR="00D27DCA" w:rsidRPr="00D27DCA" w:rsidRDefault="00D27DCA" w:rsidP="00D27DCA">
      <w:pPr>
        <w:widowControl w:val="0"/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hanging="142"/>
        <w:jc w:val="both"/>
        <w:rPr>
          <w:color w:val="000000"/>
        </w:rPr>
      </w:pPr>
      <w:r w:rsidRPr="00D27DCA">
        <w:rPr>
          <w:color w:val="000000"/>
        </w:rPr>
        <w:t xml:space="preserve">  </w:t>
      </w:r>
    </w:p>
    <w:p w14:paraId="53C90A3F" w14:textId="77777777" w:rsidR="00D27DCA" w:rsidRPr="00D27DCA" w:rsidRDefault="00D27DCA" w:rsidP="00D27DCA">
      <w:pPr>
        <w:widowControl w:val="0"/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color w:val="000000"/>
        </w:rPr>
        <w:t>Ukoliko se radi o manjim nejasnoćama, Ministarstvo ima pravo zatražiti dopune i pojašnjenja. Ukoliko je neko pitanje u Prijavnom obrascu neprimjenjivo za predloženi projekt, obvezno ga označiti kraticom NP (nije primjenjivo).</w:t>
      </w:r>
    </w:p>
    <w:p w14:paraId="629AE3A8" w14:textId="77777777" w:rsidR="00D27DCA" w:rsidRPr="00D27DCA" w:rsidRDefault="00D27DCA" w:rsidP="00D27DCA">
      <w:pPr>
        <w:shd w:val="clear" w:color="auto" w:fill="FFFFFF"/>
        <w:ind w:right="14"/>
        <w:jc w:val="both"/>
        <w:rPr>
          <w:color w:val="000000"/>
        </w:rPr>
      </w:pPr>
    </w:p>
    <w:p w14:paraId="6B1C9CE3" w14:textId="77777777" w:rsidR="00D27DCA" w:rsidRPr="00D27DCA" w:rsidRDefault="00D27DCA" w:rsidP="00D27DCA">
      <w:pPr>
        <w:shd w:val="clear" w:color="auto" w:fill="FFFFFF"/>
        <w:ind w:right="14"/>
        <w:jc w:val="both"/>
        <w:rPr>
          <w:bCs/>
        </w:rPr>
      </w:pPr>
      <w:r w:rsidRPr="00D27DCA">
        <w:rPr>
          <w:bCs/>
        </w:rPr>
        <w:lastRenderedPageBreak/>
        <w:t>Podnositelju zahtjeva koji podnese više od jednog zahtjeva u daljnju proceduru uputit će se prvi zahtjev prema redoslijedu otvaranja.</w:t>
      </w:r>
    </w:p>
    <w:p w14:paraId="43BBB025" w14:textId="77777777" w:rsidR="00D27DCA" w:rsidRPr="00D27DCA" w:rsidRDefault="00D27DCA" w:rsidP="00D27DC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right="10"/>
        <w:jc w:val="both"/>
        <w:rPr>
          <w:bCs/>
        </w:rPr>
      </w:pPr>
    </w:p>
    <w:p w14:paraId="126142B4" w14:textId="77777777" w:rsidR="00D27DCA" w:rsidRPr="00D27DCA" w:rsidRDefault="00D27DCA" w:rsidP="00D27DC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right="10"/>
        <w:jc w:val="both"/>
        <w:rPr>
          <w:bCs/>
        </w:rPr>
      </w:pPr>
      <w:r w:rsidRPr="00D27DCA">
        <w:rPr>
          <w:color w:val="000000"/>
        </w:rPr>
        <w:t xml:space="preserve">Svakom zaprimljenom zahtjevu dodijelit će se referentni broj koji podnositelj zahtjeva/ Korisnik treba koristiti u daljnjoj </w:t>
      </w:r>
      <w:r w:rsidRPr="00D27DCA">
        <w:rPr>
          <w:bCs/>
        </w:rPr>
        <w:t>korespondenciji s Ministarstvom.</w:t>
      </w:r>
    </w:p>
    <w:p w14:paraId="38489CE7" w14:textId="77777777" w:rsidR="00D27DCA" w:rsidRPr="00D27DCA" w:rsidRDefault="00D27DCA" w:rsidP="00D27DC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right="10"/>
        <w:jc w:val="both"/>
        <w:rPr>
          <w:color w:val="000000"/>
        </w:rPr>
      </w:pPr>
    </w:p>
    <w:p w14:paraId="54B81585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right="23"/>
        <w:jc w:val="both"/>
        <w:rPr>
          <w:color w:val="000000"/>
        </w:rPr>
      </w:pPr>
      <w:r w:rsidRPr="00D27DCA">
        <w:rPr>
          <w:color w:val="000000"/>
        </w:rPr>
        <w:t xml:space="preserve">Povjerenstvo, nakon provedbe ovog postupka, sastavlja Izvješće o procjeni - Otvaranje i administrativna provjera. </w:t>
      </w:r>
    </w:p>
    <w:p w14:paraId="351E73B9" w14:textId="77777777" w:rsidR="00D27DCA" w:rsidRPr="00D27DCA" w:rsidRDefault="00D27DCA" w:rsidP="00D27DCA">
      <w:pPr>
        <w:widowControl w:val="0"/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ind w:left="142" w:hanging="142"/>
        <w:jc w:val="both"/>
        <w:rPr>
          <w:color w:val="000000"/>
        </w:rPr>
      </w:pPr>
    </w:p>
    <w:p w14:paraId="6C4A42F7" w14:textId="77777777" w:rsidR="00D27DCA" w:rsidRPr="00D27DCA" w:rsidRDefault="00D27DCA" w:rsidP="00D27DCA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color w:val="000000"/>
        </w:rPr>
        <w:t xml:space="preserve">Popis svih zaprimljenih zahtjeva s dodijeljenim referentnim brojevima, pregled projektnih prijedloga koji se upućuju u postupak vrednovanja te pregled zahtjeva koji se odbacuju s razlogom odbacivanja, Ministarstvo će objaviti na svojoj službenoj mrežnoj stranici </w:t>
      </w:r>
      <w:hyperlink r:id="rId18" w:history="1">
        <w:r w:rsidRPr="00D27DCA">
          <w:rPr>
            <w:color w:val="0000FF"/>
            <w:u w:val="single"/>
          </w:rPr>
          <w:t>www.razvoj.gov.hr</w:t>
        </w:r>
      </w:hyperlink>
      <w:r w:rsidRPr="00D27DCA">
        <w:t>.</w:t>
      </w:r>
    </w:p>
    <w:p w14:paraId="77F7F7DC" w14:textId="77777777" w:rsidR="00D27DCA" w:rsidRPr="00D27DCA" w:rsidRDefault="00D27DCA" w:rsidP="00D27DCA">
      <w:pPr>
        <w:keepNext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before="240" w:after="60"/>
        <w:outlineLvl w:val="1"/>
        <w:rPr>
          <w:b/>
          <w:bCs/>
          <w:i/>
          <w:iCs/>
          <w:szCs w:val="28"/>
        </w:rPr>
      </w:pPr>
      <w:bookmarkStart w:id="204" w:name="_Toc505096464"/>
      <w:bookmarkStart w:id="205" w:name="_Toc505179535"/>
      <w:bookmarkStart w:id="206" w:name="_Toc505179616"/>
      <w:bookmarkStart w:id="207" w:name="_Toc57372512"/>
      <w:bookmarkStart w:id="208" w:name="_Toc57739965"/>
      <w:r w:rsidRPr="00D27DCA">
        <w:rPr>
          <w:b/>
          <w:bCs/>
          <w:i/>
          <w:iCs/>
          <w:szCs w:val="28"/>
        </w:rPr>
        <w:t>3.2       VREDNOVANJE PROJEKTNIH PRIJEDLOGA</w:t>
      </w:r>
      <w:bookmarkEnd w:id="204"/>
      <w:bookmarkEnd w:id="205"/>
      <w:bookmarkEnd w:id="206"/>
      <w:bookmarkEnd w:id="207"/>
      <w:bookmarkEnd w:id="208"/>
    </w:p>
    <w:p w14:paraId="7EECB61E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left="15"/>
        <w:jc w:val="both"/>
        <w:rPr>
          <w:b/>
          <w:i/>
          <w:u w:val="single"/>
        </w:rPr>
      </w:pPr>
    </w:p>
    <w:p w14:paraId="5A139F33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right="23"/>
        <w:jc w:val="both"/>
        <w:rPr>
          <w:rFonts w:eastAsia="Calibri"/>
          <w:color w:val="000000"/>
          <w:lang w:eastAsia="en-US"/>
        </w:rPr>
      </w:pPr>
      <w:r w:rsidRPr="00D27DCA">
        <w:t>Vrednovanje projektnih prijedloga i donošenje Prijedloga za odabir u nadležnosti je Povjerenstva.</w:t>
      </w:r>
      <w:r w:rsidRPr="00D27DCA">
        <w:rPr>
          <w:color w:val="000000"/>
        </w:rPr>
        <w:t xml:space="preserve"> Povjerenstvo je neovisno i imenuje ga ministrica regionalnoga razvoja i fondova Europske unije (u nastavku teksta: Ministrica). </w:t>
      </w:r>
      <w:r w:rsidRPr="00D27DCA">
        <w:rPr>
          <w:rFonts w:eastAsia="Calibri"/>
          <w:color w:val="000000"/>
          <w:lang w:eastAsia="en-US"/>
        </w:rPr>
        <w:t>U rad Povjerenstva mogu se, po potrebi, uključiti stručne osobe za koje predsjednik Povjerenstva utvrdi da je njihovo sudjelovanje neophodno pri obavljanju određenih zadaća Povjerenstva, ali bez prava odlučivanja.</w:t>
      </w:r>
    </w:p>
    <w:p w14:paraId="3DCF3C92" w14:textId="77777777" w:rsidR="00D27DCA" w:rsidRPr="00D27DCA" w:rsidRDefault="00D27DCA" w:rsidP="00D27DCA">
      <w:pPr>
        <w:jc w:val="both"/>
        <w:rPr>
          <w:color w:val="000000"/>
        </w:rPr>
      </w:pPr>
    </w:p>
    <w:p w14:paraId="52538D19" w14:textId="77777777" w:rsidR="00D27DCA" w:rsidRPr="00D27DCA" w:rsidRDefault="00D27DCA" w:rsidP="00D27DCA">
      <w:pPr>
        <w:jc w:val="both"/>
        <w:rPr>
          <w:color w:val="000000"/>
        </w:rPr>
      </w:pPr>
      <w:r w:rsidRPr="00D27DCA">
        <w:rPr>
          <w:color w:val="000000"/>
        </w:rPr>
        <w:t xml:space="preserve">U I. fazi vrednovanja dodjeljuju se bodovi svakom projektnom prijedlogu u skladu s kriterijima utvrđenim u tabličnom prikazu </w:t>
      </w:r>
      <w:bookmarkStart w:id="209" w:name="_Hlk1384440"/>
      <w:r w:rsidRPr="00D27DCA">
        <w:rPr>
          <w:i/>
          <w:color w:val="000000"/>
        </w:rPr>
        <w:t>„Kriteriji bodovanja projektnih prijedloga“,</w:t>
      </w:r>
      <w:r w:rsidRPr="00D27DCA">
        <w:rPr>
          <w:color w:val="000000"/>
        </w:rPr>
        <w:t xml:space="preserve"> </w:t>
      </w:r>
      <w:bookmarkEnd w:id="209"/>
      <w:r w:rsidRPr="00D27DCA">
        <w:rPr>
          <w:color w:val="000000"/>
        </w:rPr>
        <w:t>a koji se nalazi u prilogu ovih Smjernica.</w:t>
      </w:r>
    </w:p>
    <w:p w14:paraId="6A58CCAC" w14:textId="77777777" w:rsidR="00D27DCA" w:rsidRPr="00D27DCA" w:rsidRDefault="00D27DCA" w:rsidP="00D27DCA">
      <w:pPr>
        <w:jc w:val="both"/>
        <w:rPr>
          <w:color w:val="000000"/>
        </w:rPr>
      </w:pPr>
      <w:r w:rsidRPr="00D27DCA">
        <w:rPr>
          <w:color w:val="000000"/>
        </w:rPr>
        <w:t>Projektni prijedlog u I. fazi mora ostvariti najmanje 40 bodova kako bi bio upućen u II. fazu vrednovanja.</w:t>
      </w:r>
    </w:p>
    <w:p w14:paraId="6BB0E575" w14:textId="77777777" w:rsidR="00D27DCA" w:rsidRPr="00D27DCA" w:rsidRDefault="00D27DCA" w:rsidP="00D27DCA">
      <w:pPr>
        <w:jc w:val="both"/>
        <w:rPr>
          <w:color w:val="000000"/>
        </w:rPr>
      </w:pPr>
    </w:p>
    <w:p w14:paraId="7C5FA6D2" w14:textId="77777777" w:rsidR="00D27DCA" w:rsidRPr="00D27DCA" w:rsidRDefault="00D27DCA" w:rsidP="00D27DCA">
      <w:pPr>
        <w:jc w:val="both"/>
        <w:rPr>
          <w:color w:val="000000"/>
        </w:rPr>
      </w:pPr>
      <w:r w:rsidRPr="00D27DCA">
        <w:rPr>
          <w:color w:val="000000"/>
        </w:rPr>
        <w:t xml:space="preserve">U II. fazi vrednovanja Povjerenstvo dodjeljuje dodatne bodove u rasponu </w:t>
      </w:r>
      <w:r w:rsidRPr="00D27DCA">
        <w:t>od 1 do 21,</w:t>
      </w:r>
      <w:r w:rsidRPr="00D27DCA">
        <w:rPr>
          <w:color w:val="000000"/>
        </w:rPr>
        <w:t xml:space="preserve"> </w:t>
      </w:r>
      <w:r w:rsidRPr="00D27DCA">
        <w:t>u skladu s ocjenom u kolikoj mjeri projektni prijedlog doprinosi razvoju i održivosti lokalne zajednice, njegovom utjecaju na širu zajednicu te o potrebi završetka i stavljanja u funkciju već započetih projekata.</w:t>
      </w:r>
    </w:p>
    <w:p w14:paraId="7C8FC716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right="23"/>
        <w:jc w:val="both"/>
      </w:pPr>
    </w:p>
    <w:p w14:paraId="32D5A07D" w14:textId="210CF117" w:rsidR="00D27DCA" w:rsidRPr="00D27DCA" w:rsidRDefault="00D27DCA" w:rsidP="00D27DCA">
      <w:pPr>
        <w:widowControl w:val="0"/>
        <w:autoSpaceDE w:val="0"/>
        <w:autoSpaceDN w:val="0"/>
        <w:adjustRightInd w:val="0"/>
        <w:ind w:right="23"/>
        <w:jc w:val="both"/>
        <w:rPr>
          <w:color w:val="000000"/>
        </w:rPr>
      </w:pPr>
      <w:r w:rsidRPr="00D27DCA">
        <w:t>Nakon provedenog postupka vrednovanja Povjerenstvo sastavlja</w:t>
      </w:r>
      <w:r w:rsidRPr="00D27DCA">
        <w:rPr>
          <w:color w:val="000000"/>
        </w:rPr>
        <w:t xml:space="preserve"> </w:t>
      </w:r>
      <w:r w:rsidRPr="00D27DCA">
        <w:t>Izvješće o procjeni - Prijedlog za odabir, u kojemu predlaže Listu prijedloga za odabir</w:t>
      </w:r>
      <w:r w:rsidRPr="00D27DCA">
        <w:rPr>
          <w:color w:val="000000"/>
        </w:rPr>
        <w:t>. Prema prijedlogu Povjerenstva Ministrica donosi Odluku o odabiru projekata.</w:t>
      </w:r>
    </w:p>
    <w:p w14:paraId="487A9AE0" w14:textId="77777777" w:rsidR="00D27DCA" w:rsidRPr="00D27DCA" w:rsidRDefault="00D27DCA" w:rsidP="00D27DCA">
      <w:pPr>
        <w:jc w:val="both"/>
        <w:rPr>
          <w:color w:val="000000"/>
          <w:sz w:val="16"/>
          <w:szCs w:val="16"/>
        </w:rPr>
      </w:pPr>
    </w:p>
    <w:p w14:paraId="22945772" w14:textId="77777777" w:rsidR="00D27DCA" w:rsidRPr="00D27DCA" w:rsidRDefault="00D27DCA" w:rsidP="00D27DCA">
      <w:pPr>
        <w:keepNext/>
        <w:widowControl w:val="0"/>
        <w:tabs>
          <w:tab w:val="left" w:pos="284"/>
        </w:tabs>
        <w:autoSpaceDE w:val="0"/>
        <w:autoSpaceDN w:val="0"/>
        <w:adjustRightInd w:val="0"/>
        <w:outlineLvl w:val="1"/>
        <w:rPr>
          <w:b/>
          <w:bCs/>
          <w:i/>
          <w:iCs/>
          <w:szCs w:val="28"/>
          <w:lang w:val="de-DE"/>
        </w:rPr>
      </w:pPr>
      <w:bookmarkStart w:id="210" w:name="_Toc505096465"/>
      <w:bookmarkStart w:id="211" w:name="_Toc505179536"/>
      <w:bookmarkStart w:id="212" w:name="_Toc505179617"/>
      <w:bookmarkStart w:id="213" w:name="_Toc57372513"/>
      <w:bookmarkStart w:id="214" w:name="_Toc57739966"/>
      <w:r w:rsidRPr="00D27DCA">
        <w:rPr>
          <w:b/>
          <w:bCs/>
          <w:i/>
          <w:iCs/>
          <w:szCs w:val="28"/>
          <w:lang w:val="de-DE"/>
        </w:rPr>
        <w:t>3.3      ODABIR PROJEKATA</w:t>
      </w:r>
      <w:bookmarkEnd w:id="210"/>
      <w:bookmarkEnd w:id="211"/>
      <w:bookmarkEnd w:id="212"/>
      <w:bookmarkEnd w:id="213"/>
      <w:bookmarkEnd w:id="214"/>
    </w:p>
    <w:p w14:paraId="2FEB829D" w14:textId="77777777" w:rsidR="00D27DCA" w:rsidRPr="00D27DCA" w:rsidRDefault="00D27DCA" w:rsidP="00D27DCA">
      <w:pPr>
        <w:jc w:val="both"/>
      </w:pPr>
    </w:p>
    <w:p w14:paraId="78FE7E79" w14:textId="77777777" w:rsidR="00D27DCA" w:rsidRPr="00D27DCA" w:rsidRDefault="00D27DCA" w:rsidP="00D27DCA">
      <w:pPr>
        <w:jc w:val="both"/>
      </w:pPr>
      <w:r w:rsidRPr="00D27DCA">
        <w:t>Listu prijedloga za odabir čine najbolje bodovani projektni prijedlozi, a broj projektnih prijedloga i iznos financiranja utvrđuju se ovisno o raspoloživim sredstvima Programa.</w:t>
      </w:r>
    </w:p>
    <w:p w14:paraId="5646E60F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8F4C242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color w:val="000000"/>
        </w:rPr>
        <w:t xml:space="preserve">Na prijedlog Povjerenstva, Ministrica će donijeti Odluku o odabiru projekata na temelju koje će Ministarstvo s Korisnikom sklopiti Ugovor o financiranju (u nastavku teksta: Ugovor). </w:t>
      </w:r>
      <w:r w:rsidRPr="00D27DCA">
        <w:t>Dodijeljena sredstva financiranja mogu biti jednaka ili manja od traženih u Prijavnom obrascu.</w:t>
      </w:r>
    </w:p>
    <w:p w14:paraId="60CD64FF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</w:pPr>
    </w:p>
    <w:p w14:paraId="42A870C4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u w:val="single"/>
        </w:rPr>
      </w:pPr>
      <w:r w:rsidRPr="00D27DCA">
        <w:t xml:space="preserve">Lista odobrenih projekata bit će objavljena na </w:t>
      </w:r>
      <w:r w:rsidRPr="00D27DCA">
        <w:rPr>
          <w:color w:val="000000"/>
        </w:rPr>
        <w:t xml:space="preserve">službenoj mrežnoj stranici Ministarstva </w:t>
      </w:r>
      <w:hyperlink r:id="rId19" w:history="1">
        <w:r w:rsidRPr="00D27DCA">
          <w:rPr>
            <w:color w:val="0000FF"/>
            <w:spacing w:val="-1"/>
            <w:u w:val="single"/>
          </w:rPr>
          <w:t>www.razvoj.gov.hr</w:t>
        </w:r>
      </w:hyperlink>
      <w:r w:rsidRPr="00D27DCA">
        <w:rPr>
          <w:color w:val="000000"/>
          <w:spacing w:val="-1"/>
          <w:u w:val="single"/>
        </w:rPr>
        <w:t xml:space="preserve"> </w:t>
      </w:r>
    </w:p>
    <w:p w14:paraId="52FAD8C8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C5B58BA" w14:textId="77777777" w:rsidR="00D27DCA" w:rsidRPr="00D27DCA" w:rsidRDefault="00D27DCA" w:rsidP="00D27DCA">
      <w:pPr>
        <w:ind w:right="23"/>
        <w:jc w:val="both"/>
        <w:rPr>
          <w:color w:val="000000"/>
        </w:rPr>
      </w:pPr>
      <w:r w:rsidRPr="00D27DCA">
        <w:rPr>
          <w:color w:val="000000"/>
        </w:rPr>
        <w:t>Svi prihvatljivi projektni prijedlozi koji</w:t>
      </w:r>
      <w:r w:rsidRPr="00D27DCA">
        <w:rPr>
          <w:i/>
          <w:color w:val="000000"/>
        </w:rPr>
        <w:t xml:space="preserve"> </w:t>
      </w:r>
      <w:r w:rsidRPr="00D27DCA">
        <w:rPr>
          <w:color w:val="000000"/>
        </w:rPr>
        <w:t xml:space="preserve">su zadovoljili bodovni prag u postupku bodovanja u I. fazi vrednovanja (najmanje 40 bodova), a neće biti odabrani u prvom krugu odabira, odnosno </w:t>
      </w:r>
      <w:r w:rsidRPr="00D27DCA">
        <w:rPr>
          <w:color w:val="000000"/>
          <w:spacing w:val="-1"/>
        </w:rPr>
        <w:t xml:space="preserve">nisu na Listi odobrenih projekata, </w:t>
      </w:r>
      <w:r w:rsidRPr="00D27DCA">
        <w:rPr>
          <w:color w:val="000000"/>
        </w:rPr>
        <w:t xml:space="preserve">činit će Rezervnu listu projekata. Ukoliko se neki od </w:t>
      </w:r>
      <w:r w:rsidRPr="00D27DCA">
        <w:rPr>
          <w:color w:val="000000"/>
        </w:rPr>
        <w:lastRenderedPageBreak/>
        <w:t xml:space="preserve">odabranih </w:t>
      </w:r>
      <w:r w:rsidRPr="00D27DCA">
        <w:rPr>
          <w:color w:val="000000"/>
          <w:spacing w:val="-1"/>
        </w:rPr>
        <w:t xml:space="preserve">projekata neće moći provesti ili se na </w:t>
      </w:r>
      <w:r w:rsidRPr="00D27DCA">
        <w:rPr>
          <w:color w:val="000000"/>
        </w:rPr>
        <w:t xml:space="preserve">pojedinim projektima postignu uštede te ukoliko Ministarstvo osigura dodatna sredstava za Program, Ministrica može, na prijedlog Povjerenstva, sukcesivno donositi odluku o odabiru projekata s Rezervne liste projekata, kao i odobriti dodatna sredstva projektima iz prvog kruga odabira, kojima su dodijeljena sredstva manja od traženih, a korisnici ih nisu u mogućnosti završiti vlastitim sredstvima. </w:t>
      </w:r>
      <w:r w:rsidRPr="00D27DCA">
        <w:rPr>
          <w:color w:val="000000"/>
        </w:rPr>
        <w:tab/>
      </w:r>
      <w:r w:rsidRPr="00D27DCA">
        <w:rPr>
          <w:color w:val="000000"/>
        </w:rPr>
        <w:tab/>
      </w:r>
      <w:r w:rsidRPr="00D27DCA">
        <w:rPr>
          <w:color w:val="000000"/>
        </w:rPr>
        <w:tab/>
      </w:r>
      <w:r w:rsidRPr="00D27DCA">
        <w:rPr>
          <w:color w:val="000000"/>
        </w:rPr>
        <w:tab/>
      </w:r>
      <w:r w:rsidRPr="00D27DCA">
        <w:rPr>
          <w:color w:val="000000"/>
        </w:rPr>
        <w:tab/>
      </w:r>
      <w:r w:rsidRPr="00D27DCA">
        <w:rPr>
          <w:color w:val="000000"/>
        </w:rPr>
        <w:tab/>
      </w:r>
      <w:r w:rsidRPr="00D27DCA">
        <w:rPr>
          <w:color w:val="000000"/>
        </w:rPr>
        <w:tab/>
        <w:t xml:space="preserve">            </w:t>
      </w:r>
    </w:p>
    <w:p w14:paraId="5767E33C" w14:textId="77777777" w:rsidR="00D27DCA" w:rsidRPr="00D27DCA" w:rsidRDefault="00D27DCA" w:rsidP="00D27DCA">
      <w:pPr>
        <w:ind w:right="23"/>
        <w:jc w:val="both"/>
        <w:rPr>
          <w:color w:val="000000"/>
        </w:rPr>
      </w:pPr>
      <w:r w:rsidRPr="00D27DCA">
        <w:rPr>
          <w:color w:val="000000"/>
        </w:rPr>
        <w:t>U sukcesivnom odabiru primjenjivat će se i dodatni kriterij gotovosti projekta, odnosno odabrat će se projekti koje su podnositelji već započeli vlastitim sredstvima i nalaze se u fazi provedbe koja jamči završetak radova i stavljanje građevine u funkciju do roka za provedbu Programa.</w:t>
      </w:r>
    </w:p>
    <w:p w14:paraId="478564D1" w14:textId="77777777" w:rsidR="00D27DCA" w:rsidRPr="00D27DCA" w:rsidRDefault="00D27DCA" w:rsidP="00D27DCA">
      <w:pPr>
        <w:ind w:right="23"/>
        <w:jc w:val="both"/>
        <w:rPr>
          <w:color w:val="000000"/>
        </w:rPr>
      </w:pPr>
    </w:p>
    <w:p w14:paraId="63796E9B" w14:textId="77777777" w:rsidR="00D27DCA" w:rsidRPr="00D27DCA" w:rsidRDefault="00D27DCA" w:rsidP="00D27DCA">
      <w:pPr>
        <w:ind w:right="23"/>
        <w:jc w:val="both"/>
        <w:rPr>
          <w:color w:val="000000"/>
        </w:rPr>
      </w:pPr>
    </w:p>
    <w:p w14:paraId="4495117E" w14:textId="77777777" w:rsidR="00D27DCA" w:rsidRPr="00D27DCA" w:rsidRDefault="00D27DCA" w:rsidP="00D27DCA">
      <w:pPr>
        <w:keepNext/>
        <w:widowControl w:val="0"/>
        <w:numPr>
          <w:ilvl w:val="0"/>
          <w:numId w:val="35"/>
        </w:numPr>
        <w:autoSpaceDE w:val="0"/>
        <w:autoSpaceDN w:val="0"/>
        <w:adjustRightInd w:val="0"/>
        <w:ind w:hanging="720"/>
        <w:outlineLvl w:val="0"/>
        <w:rPr>
          <w:b/>
          <w:bCs/>
          <w:kern w:val="32"/>
          <w:szCs w:val="32"/>
        </w:rPr>
      </w:pPr>
      <w:bookmarkStart w:id="215" w:name="_Toc505096466"/>
      <w:bookmarkStart w:id="216" w:name="_Toc505179537"/>
      <w:bookmarkStart w:id="217" w:name="_Toc505179618"/>
      <w:bookmarkStart w:id="218" w:name="_Toc57372514"/>
      <w:bookmarkStart w:id="219" w:name="_Toc57739967"/>
      <w:r w:rsidRPr="00D27DCA">
        <w:rPr>
          <w:b/>
          <w:bCs/>
          <w:kern w:val="32"/>
          <w:szCs w:val="32"/>
        </w:rPr>
        <w:t>UGOVOR O FINANCIRANJU</w:t>
      </w:r>
      <w:bookmarkEnd w:id="215"/>
      <w:bookmarkEnd w:id="216"/>
      <w:bookmarkEnd w:id="217"/>
      <w:bookmarkEnd w:id="218"/>
      <w:bookmarkEnd w:id="219"/>
    </w:p>
    <w:p w14:paraId="25CCD8CE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EA61BFF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right="23"/>
        <w:jc w:val="both"/>
        <w:rPr>
          <w:color w:val="000000"/>
        </w:rPr>
      </w:pPr>
      <w:bookmarkStart w:id="220" w:name="bookmark12"/>
      <w:bookmarkStart w:id="221" w:name="_Toc346099663"/>
      <w:r w:rsidRPr="00D27DCA">
        <w:rPr>
          <w:color w:val="000000"/>
        </w:rPr>
        <w:t>Ugovorom se utvrđuje iznos odobrenih sredstava financiranja, uvjeti i način korištenja kao i sve ostale ključne obveze dionika.</w:t>
      </w:r>
    </w:p>
    <w:p w14:paraId="058CD238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right="23"/>
        <w:jc w:val="both"/>
        <w:rPr>
          <w:color w:val="000000"/>
        </w:rPr>
      </w:pPr>
    </w:p>
    <w:p w14:paraId="066953E3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</w:pPr>
      <w:r w:rsidRPr="00D27DCA">
        <w:rPr>
          <w:color w:val="000000"/>
        </w:rPr>
        <w:t xml:space="preserve">Odobreni </w:t>
      </w:r>
      <w:r w:rsidRPr="00D27DCA">
        <w:t>iznos financiranja predstavlja najviši iznos kojim Ministarstvo može financirati Projekt u Provedbenom razdoblju.</w:t>
      </w:r>
    </w:p>
    <w:p w14:paraId="11C3DF05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</w:pPr>
    </w:p>
    <w:p w14:paraId="224F7518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5" w:right="62"/>
        <w:jc w:val="both"/>
        <w:rPr>
          <w:color w:val="000000"/>
          <w:spacing w:val="-1"/>
        </w:rPr>
      </w:pPr>
      <w:r w:rsidRPr="00D27DCA">
        <w:rPr>
          <w:color w:val="000000"/>
        </w:rPr>
        <w:t xml:space="preserve">Korisnik je dužan o svim promjenama u provedbi Ugovora pravovremeno obavijestiti Ministarstvo. </w:t>
      </w:r>
      <w:r w:rsidRPr="00D27DCA">
        <w:rPr>
          <w:color w:val="000000"/>
          <w:spacing w:val="-1"/>
        </w:rPr>
        <w:t>Sve dopune ili izmjene Ugovora moraju se provesti kao pisani dodatci Ugovoru.</w:t>
      </w:r>
    </w:p>
    <w:p w14:paraId="5D4BEEFC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51C2E83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5311FD2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outlineLvl w:val="1"/>
        <w:rPr>
          <w:b/>
          <w:bCs/>
          <w:i/>
          <w:iCs/>
          <w:szCs w:val="28"/>
        </w:rPr>
      </w:pPr>
      <w:bookmarkStart w:id="222" w:name="_Toc505096467"/>
      <w:bookmarkStart w:id="223" w:name="_Toc505179538"/>
      <w:bookmarkStart w:id="224" w:name="_Toc505179619"/>
      <w:bookmarkStart w:id="225" w:name="_Toc57372515"/>
      <w:bookmarkStart w:id="226" w:name="_Toc57739968"/>
      <w:r w:rsidRPr="00D27DCA">
        <w:rPr>
          <w:b/>
          <w:bCs/>
          <w:i/>
          <w:iCs/>
          <w:szCs w:val="28"/>
        </w:rPr>
        <w:t>4.1     OBAVEZE KORISNIKA I ZAŠTITNI MEHANIZMI</w:t>
      </w:r>
      <w:bookmarkEnd w:id="222"/>
      <w:bookmarkEnd w:id="223"/>
      <w:bookmarkEnd w:id="224"/>
      <w:bookmarkEnd w:id="225"/>
      <w:bookmarkEnd w:id="226"/>
    </w:p>
    <w:p w14:paraId="289E9907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left="1020"/>
        <w:rPr>
          <w:sz w:val="20"/>
          <w:szCs w:val="20"/>
        </w:rPr>
      </w:pPr>
    </w:p>
    <w:p w14:paraId="67615DEF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right="23"/>
        <w:jc w:val="both"/>
        <w:rPr>
          <w:color w:val="000000"/>
        </w:rPr>
      </w:pPr>
      <w:r w:rsidRPr="00D27DCA">
        <w:rPr>
          <w:color w:val="000000"/>
        </w:rPr>
        <w:t>Nakon potpisivanja Ugovora, Korisnik dostavlja bjanko zadužnicu kao jamstvo za dobro izvršenje Ugovora, ovjerenu kod javnog bilježnika, na iznos odobrenog financiranja, uvećan za 10% te potpisanu i pečatom ovjerenu Izjavu o nepostojanju dvostrukog financiranja kojom odgovorna osoba Korisnika izjavljuje da aktivnosti uključene u Projekt i troškovi vezani uz iste ne podliježu dvostrukom financiranju iz drugih projekata, programa ili sustava financiranja iz javnih sredstava državnog proračuna i/ili proračuna Europske unije.</w:t>
      </w:r>
    </w:p>
    <w:p w14:paraId="1D5D831A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right="23"/>
        <w:jc w:val="both"/>
        <w:rPr>
          <w:i/>
          <w:iCs/>
          <w:color w:val="000000"/>
        </w:rPr>
      </w:pPr>
    </w:p>
    <w:p w14:paraId="277B37CA" w14:textId="77777777" w:rsidR="00D27DCA" w:rsidRPr="00D27DCA" w:rsidRDefault="00D27DCA" w:rsidP="00D27DCA">
      <w:pPr>
        <w:widowControl w:val="0"/>
        <w:autoSpaceDE w:val="0"/>
        <w:autoSpaceDN w:val="0"/>
        <w:adjustRightInd w:val="0"/>
        <w:ind w:right="23"/>
        <w:jc w:val="both"/>
        <w:rPr>
          <w:color w:val="000000"/>
        </w:rPr>
      </w:pPr>
      <w:r w:rsidRPr="00D27DCA">
        <w:rPr>
          <w:color w:val="000000"/>
        </w:rPr>
        <w:t>Nakon provedenog postupka nabave Korisnik će izraditi Revidirani proračun projekta kojim će se utvrditi omjer</w:t>
      </w:r>
      <w:r w:rsidRPr="00D27DCA">
        <w:t xml:space="preserve"> financiranja između Ministarstva i Korisnika u realizaciji Projekta, pri čemu postotak financiranja Ministarstva ne može biti veći od traženog iznosa izraženog u postotku u Proračunu projekta i točki 3.1. c) Prijavnog obrasca.</w:t>
      </w:r>
    </w:p>
    <w:p w14:paraId="3D1814D4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  <w:bookmarkStart w:id="227" w:name="_Toc377042127"/>
      <w:bookmarkStart w:id="228" w:name="_Toc378001721"/>
      <w:bookmarkStart w:id="229" w:name="_Toc445195472"/>
      <w:bookmarkStart w:id="230" w:name="_Toc472521614"/>
      <w:bookmarkEnd w:id="220"/>
      <w:r w:rsidRPr="00D27DCA">
        <w:rPr>
          <w:sz w:val="20"/>
          <w:szCs w:val="20"/>
        </w:rPr>
        <w:t xml:space="preserve">  </w:t>
      </w:r>
      <w:bookmarkEnd w:id="221"/>
      <w:bookmarkEnd w:id="227"/>
      <w:bookmarkEnd w:id="228"/>
      <w:bookmarkEnd w:id="229"/>
      <w:bookmarkEnd w:id="230"/>
    </w:p>
    <w:p w14:paraId="5FE3D7B0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</w:pPr>
      <w:r w:rsidRPr="00D27DCA">
        <w:t xml:space="preserve">Konačni iznos financiranja utvrdit će se po ispostavi posljednjeg </w:t>
      </w:r>
      <w:bookmarkStart w:id="231" w:name="_Hlk536543067"/>
      <w:r w:rsidRPr="00D27DCA">
        <w:t xml:space="preserve">Zahtjeva za plaćanje/nadoknadu sredstava </w:t>
      </w:r>
      <w:bookmarkEnd w:id="231"/>
      <w:r w:rsidRPr="00D27DCA">
        <w:t>za izvedene radove/izvršene usluge u provedbenom razdoblju.</w:t>
      </w:r>
    </w:p>
    <w:p w14:paraId="42D67080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</w:pPr>
    </w:p>
    <w:p w14:paraId="37A6B81D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</w:pPr>
      <w:r w:rsidRPr="00D27DCA">
        <w:t xml:space="preserve">U slučaju kada je konačna vrijednost Projekta manja od utvrđene u Revidiranom proračunu, postotak financiranja Ministarstva ne može biti veći od traženog u točki 3.1.c) Prijavnog obrasca. </w:t>
      </w:r>
    </w:p>
    <w:p w14:paraId="11F213AB" w14:textId="77777777" w:rsidR="00D27DCA" w:rsidRPr="00D27DCA" w:rsidRDefault="00D27DCA" w:rsidP="00D27DCA">
      <w:pPr>
        <w:keepNext/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240" w:after="60"/>
        <w:outlineLvl w:val="1"/>
        <w:rPr>
          <w:b/>
          <w:bCs/>
          <w:i/>
          <w:iCs/>
          <w:szCs w:val="28"/>
        </w:rPr>
      </w:pPr>
      <w:bookmarkStart w:id="232" w:name="_Toc505096468"/>
      <w:bookmarkStart w:id="233" w:name="_Toc505179539"/>
      <w:bookmarkStart w:id="234" w:name="_Toc505179620"/>
      <w:bookmarkStart w:id="235" w:name="_Toc57372516"/>
      <w:bookmarkStart w:id="236" w:name="_Toc57739969"/>
      <w:r w:rsidRPr="00D27DCA">
        <w:rPr>
          <w:b/>
          <w:bCs/>
          <w:i/>
          <w:iCs/>
          <w:szCs w:val="28"/>
        </w:rPr>
        <w:t>4.2     PROVEDBA PROJEKTA</w:t>
      </w:r>
      <w:bookmarkEnd w:id="232"/>
      <w:bookmarkEnd w:id="233"/>
      <w:bookmarkEnd w:id="234"/>
      <w:bookmarkEnd w:id="235"/>
      <w:bookmarkEnd w:id="236"/>
    </w:p>
    <w:p w14:paraId="0EE94684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642DCB1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0" w:right="62"/>
        <w:jc w:val="both"/>
        <w:rPr>
          <w:color w:val="000000"/>
        </w:rPr>
      </w:pPr>
      <w:r w:rsidRPr="00D27DCA">
        <w:rPr>
          <w:color w:val="000000"/>
        </w:rPr>
        <w:t xml:space="preserve">Ukoliko Korisnik ne provede Projekt u skladu s Ugovorom preuzetim obvezama, Ministarstvo zadržava pravo obustave isplata i/ili raskid Ugovora. </w:t>
      </w:r>
    </w:p>
    <w:p w14:paraId="6E19489E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0" w:right="62"/>
        <w:jc w:val="both"/>
      </w:pPr>
      <w:r w:rsidRPr="00D27DCA">
        <w:rPr>
          <w:color w:val="000000"/>
        </w:rPr>
        <w:t xml:space="preserve">Ako Korisnik ne ispunjava uvjete iz Ugovora, udio Ministarstva može biti smanjen i/ili Ministarstvo može zatražiti cjelokupni ili djelomični povrat već isplaćenih sredstava ili naplatu bjanko zadužnice. </w:t>
      </w:r>
    </w:p>
    <w:p w14:paraId="5B03B8D4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b/>
          <w:i/>
          <w:color w:val="000000"/>
          <w:u w:val="single"/>
        </w:rPr>
      </w:pPr>
    </w:p>
    <w:p w14:paraId="38D6785B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b/>
          <w:i/>
        </w:rPr>
      </w:pPr>
      <w:r w:rsidRPr="00D27DCA">
        <w:rPr>
          <w:b/>
          <w:i/>
          <w:color w:val="000000"/>
          <w:u w:val="single"/>
        </w:rPr>
        <w:lastRenderedPageBreak/>
        <w:t>Provedbeni ugovori</w:t>
      </w:r>
    </w:p>
    <w:p w14:paraId="16D3FEA6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27DCA">
        <w:rPr>
          <w:color w:val="000000"/>
        </w:rPr>
        <w:t>Za sve provedbene ugovore Korisnik mora provesti postupak javne nabave u skladu s važećim Zakonom o javnoj nabavi i pravilima o transparentnosti i jednakom odnosu prema svim potencijalnim ugovarateljima, pri čemu se treba izbjegavati sukob interesa.</w:t>
      </w:r>
    </w:p>
    <w:p w14:paraId="5DDCD3A3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14:paraId="7BAFE9EE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b/>
          <w:i/>
          <w:color w:val="000000"/>
          <w:u w:val="single"/>
        </w:rPr>
      </w:pPr>
      <w:r w:rsidRPr="00D27DCA">
        <w:rPr>
          <w:b/>
          <w:i/>
          <w:color w:val="000000"/>
          <w:u w:val="single"/>
        </w:rPr>
        <w:t>Nabava</w:t>
      </w:r>
    </w:p>
    <w:p w14:paraId="26AE47DF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</w:pPr>
      <w:bookmarkStart w:id="237" w:name="_Hlk57285767"/>
      <w:r w:rsidRPr="00D27DCA">
        <w:rPr>
          <w:color w:val="000000"/>
        </w:rPr>
        <w:t>Nakon provedenog postupka nabave, a najkasnije uz prvi Zahtjev za plaćanje/nadoknadu sredstava Korisnik dostavlja Ministarstvu potpisanu i pečatom ovjerenu Izjavu da su svi postupci nabave za Projekt provedeni u skladu s važećim</w:t>
      </w:r>
      <w:r w:rsidRPr="00D27DCA">
        <w:t xml:space="preserve"> zakonskim i podzakonskim propisima iz područja javne nabave. </w:t>
      </w:r>
    </w:p>
    <w:p w14:paraId="07080BF5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5ABF7697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D27DCA">
        <w:t>Nakon zaprimljenih obavijesti o provedenom postupku nabave i saznanja o mogućim uštedama, Ministarstvo može izvršiti preraspodjelu potencijalno neiskorištenih sredstva na projekte s Rezervne liste projekata.</w:t>
      </w:r>
    </w:p>
    <w:p w14:paraId="7E356EB8" w14:textId="77777777" w:rsidR="00D27DCA" w:rsidRPr="00D27DCA" w:rsidRDefault="00D27DCA" w:rsidP="00D27DCA">
      <w:pPr>
        <w:ind w:right="23"/>
        <w:jc w:val="both"/>
      </w:pPr>
    </w:p>
    <w:p w14:paraId="62E59050" w14:textId="77777777" w:rsidR="00D27DCA" w:rsidRPr="00D27DCA" w:rsidRDefault="00D27DCA" w:rsidP="00D27DCA">
      <w:pPr>
        <w:ind w:right="23"/>
        <w:jc w:val="both"/>
      </w:pPr>
      <w:r w:rsidRPr="00D27DCA">
        <w:t>Ukoliko nadležna tijela utvrde nepravilnost u postupku nabave, Ministarstvo će od Korisnika zatražiti povrat dobivenih sredstava, a ukoliko Korisnik ne udovolji tom zahtjevu, Ministarstvo će aktivirati bjanko zadužnicu.</w:t>
      </w:r>
      <w:bookmarkEnd w:id="237"/>
    </w:p>
    <w:p w14:paraId="1BDE367D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5" w:right="62"/>
        <w:jc w:val="both"/>
        <w:rPr>
          <w:b/>
          <w:i/>
          <w:color w:val="000000"/>
          <w:spacing w:val="-1"/>
          <w:u w:val="single"/>
        </w:rPr>
      </w:pPr>
    </w:p>
    <w:p w14:paraId="36DD22B1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5" w:right="62"/>
        <w:jc w:val="both"/>
        <w:rPr>
          <w:b/>
          <w:i/>
          <w:color w:val="000000"/>
          <w:spacing w:val="-1"/>
          <w:u w:val="single"/>
        </w:rPr>
      </w:pPr>
      <w:r w:rsidRPr="00D27DCA">
        <w:rPr>
          <w:b/>
          <w:i/>
          <w:color w:val="000000"/>
          <w:spacing w:val="-1"/>
          <w:u w:val="single"/>
        </w:rPr>
        <w:t>Dodatne informacije</w:t>
      </w:r>
    </w:p>
    <w:p w14:paraId="5C88AC80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1"/>
        <w:jc w:val="both"/>
        <w:rPr>
          <w:color w:val="000000"/>
        </w:rPr>
      </w:pPr>
      <w:r w:rsidRPr="00D27DCA">
        <w:rPr>
          <w:color w:val="000000"/>
        </w:rPr>
        <w:t xml:space="preserve">U svakome trenutku provedbe Projekta Ministarstvo može zatražiti dodatne informacije od Korisnika. Također, Korisnik može zatražiti od Ministarstva dodatna pojašnjenja o provedbi. </w:t>
      </w:r>
    </w:p>
    <w:p w14:paraId="024EA04B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1"/>
        <w:jc w:val="both"/>
        <w:rPr>
          <w:color w:val="000000"/>
        </w:rPr>
      </w:pPr>
    </w:p>
    <w:p w14:paraId="1D67FF0B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b/>
          <w:i/>
          <w:color w:val="000000"/>
          <w:u w:val="single"/>
        </w:rPr>
      </w:pPr>
      <w:r w:rsidRPr="00D27DCA">
        <w:rPr>
          <w:b/>
          <w:i/>
          <w:color w:val="000000"/>
          <w:u w:val="single"/>
        </w:rPr>
        <w:t>Izvješća</w:t>
      </w:r>
    </w:p>
    <w:p w14:paraId="39AFF967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 w:right="62"/>
        <w:jc w:val="both"/>
        <w:rPr>
          <w:color w:val="000000"/>
        </w:rPr>
      </w:pPr>
      <w:r w:rsidRPr="00D27DCA">
        <w:rPr>
          <w:color w:val="000000"/>
        </w:rPr>
        <w:t>Sva izvješća moraju biti na hrvatskom jeziku. Uz svaki Zahtjev za plaćanje/nadoknadu sredstava, pored obračunske dokumentacije Korisnik je obvezan dostaviti popunjene i ovjerene obrasce Periodičnog izvješća o provedbi projekta i Financijsko izvješće.</w:t>
      </w:r>
    </w:p>
    <w:p w14:paraId="2EFFBBF0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 w:right="62"/>
        <w:jc w:val="both"/>
        <w:rPr>
          <w:color w:val="000000"/>
        </w:rPr>
      </w:pPr>
    </w:p>
    <w:p w14:paraId="23D99FA9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b/>
          <w:i/>
        </w:rPr>
      </w:pPr>
      <w:r w:rsidRPr="00D27DCA">
        <w:rPr>
          <w:b/>
          <w:i/>
          <w:color w:val="000000"/>
          <w:u w:val="single"/>
        </w:rPr>
        <w:t>Plaćanje</w:t>
      </w:r>
    </w:p>
    <w:p w14:paraId="6ECED615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/>
        <w:jc w:val="both"/>
        <w:rPr>
          <w:color w:val="000000"/>
        </w:rPr>
      </w:pPr>
      <w:r w:rsidRPr="00D27DCA">
        <w:rPr>
          <w:color w:val="000000"/>
        </w:rPr>
        <w:t>Nakon što su ispunjeni uvjeti iz Ugovora, Ministarstvo obavlja plaćanje na račun Korisnika prema dostavljenom Zahtjevu za plaćanje/nadoknadu sredstava za stvarno izvedene radove/izvršene usluge na Projektu.</w:t>
      </w:r>
    </w:p>
    <w:p w14:paraId="0FF7CC9B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/>
        <w:jc w:val="both"/>
        <w:rPr>
          <w:color w:val="000000"/>
        </w:rPr>
      </w:pPr>
    </w:p>
    <w:p w14:paraId="30711C38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/>
        <w:jc w:val="both"/>
        <w:rPr>
          <w:color w:val="000000"/>
        </w:rPr>
      </w:pPr>
      <w:r w:rsidRPr="00D27DCA">
        <w:rPr>
          <w:color w:val="000000"/>
        </w:rPr>
        <w:t>Uz svaki Zahtjev za plaćanje/nadoknadu sredstava Korisnik je obavezan dostaviti jedan primjerak izvorne obračunske dokumentacije, potpisane i pečatom ovjerene od strane stručnog nadzora i Korisnika, Izjavu o izvedenim radovima  kao i sve ostale priloge u skladu s Ugovorom o financiranju.</w:t>
      </w:r>
    </w:p>
    <w:p w14:paraId="7E5455E0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/>
        <w:jc w:val="both"/>
        <w:rPr>
          <w:color w:val="000000"/>
        </w:rPr>
      </w:pPr>
      <w:r w:rsidRPr="00D27DCA">
        <w:rPr>
          <w:color w:val="000000"/>
        </w:rPr>
        <w:t xml:space="preserve"> </w:t>
      </w:r>
    </w:p>
    <w:p w14:paraId="046F61CC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/>
        <w:jc w:val="both"/>
        <w:rPr>
          <w:color w:val="000000"/>
        </w:rPr>
      </w:pPr>
      <w:r w:rsidRPr="00D27DCA">
        <w:rPr>
          <w:color w:val="000000"/>
        </w:rPr>
        <w:t>Ukoliko Korisnik dostavlja Zahtjev za nadoknadu sredstava, pored prethodno navedene dokumentacije, obvezan je dostaviti izvadak o stanju i promjenama na transakcijskom računu kojim dokazuje da je izvedene radove/usluge na Projektu platio s aktivnosti predviđene za provedbu projekta.</w:t>
      </w:r>
    </w:p>
    <w:p w14:paraId="4007867B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/>
        <w:jc w:val="both"/>
        <w:rPr>
          <w:color w:val="000000"/>
        </w:rPr>
      </w:pPr>
    </w:p>
    <w:p w14:paraId="7BBEFF70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/>
        <w:jc w:val="both"/>
        <w:rPr>
          <w:color w:val="000000"/>
        </w:rPr>
      </w:pPr>
      <w:r w:rsidRPr="00D27DCA">
        <w:rPr>
          <w:color w:val="000000"/>
        </w:rPr>
        <w:t xml:space="preserve">Ukoliko Korisnik dostavlja Zahtjev za plaćanje, Ministarstvo će izvršiti uplatu sredstava financiranja na njegov račun, a Korisnik je dužan izvršiti prijenos cjelokupnog iznosa uplaćenih sredstava na račun izvoditelja radova/usluga te o istome izvijestiti Ministarstvo </w:t>
      </w:r>
      <w:bookmarkStart w:id="238" w:name="_Hlk57285844"/>
      <w:r w:rsidRPr="00D27DCA">
        <w:rPr>
          <w:color w:val="000000"/>
        </w:rPr>
        <w:t>prilikom dostave slijedećeg Periodičnog izviješća ili Završnog izviješća.</w:t>
      </w:r>
    </w:p>
    <w:bookmarkEnd w:id="238"/>
    <w:p w14:paraId="695A54F6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/>
        <w:jc w:val="both"/>
        <w:rPr>
          <w:color w:val="000000"/>
        </w:rPr>
      </w:pPr>
    </w:p>
    <w:p w14:paraId="497A4326" w14:textId="77777777" w:rsidR="00D27DCA" w:rsidRPr="00D27DCA" w:rsidRDefault="00D27DCA" w:rsidP="00D27DCA">
      <w:pPr>
        <w:widowControl w:val="0"/>
        <w:autoSpaceDE w:val="0"/>
        <w:autoSpaceDN w:val="0"/>
        <w:adjustRightInd w:val="0"/>
        <w:rPr>
          <w:b/>
          <w:i/>
          <w:u w:val="single"/>
        </w:rPr>
      </w:pPr>
      <w:r w:rsidRPr="00D27DCA">
        <w:rPr>
          <w:b/>
          <w:i/>
          <w:u w:val="single"/>
        </w:rPr>
        <w:t>Nadzor</w:t>
      </w:r>
    </w:p>
    <w:p w14:paraId="726EE437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239" w:name="_Hlk57285870"/>
      <w:r w:rsidRPr="00D27DCA">
        <w:t>Ministarstvo vrši redovni nadzor nad provedbom Projekta, a Korisnik je obvezan provoditi detaljni nadzor te osigurati stručni nadzor nad provedbom Projekta.</w:t>
      </w:r>
    </w:p>
    <w:p w14:paraId="233602E6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</w:pPr>
    </w:p>
    <w:p w14:paraId="6A1A0134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</w:pPr>
      <w:r w:rsidRPr="00D27DCA">
        <w:lastRenderedPageBreak/>
        <w:t xml:space="preserve">Korisnik je dužan omogućiti predstavnicima Ministarstva uvid u svu dokumentaciju vezanu uz provođenje Projekta kao i periodičnu kontrolu Projekta na terenu. Predstavnici Ministarstva obavljaju pregled Projekta na terenu. </w:t>
      </w:r>
    </w:p>
    <w:bookmarkEnd w:id="239"/>
    <w:p w14:paraId="02AD04F5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A3CF0B" w14:textId="77777777" w:rsidR="00D27DCA" w:rsidRPr="00D27DCA" w:rsidRDefault="00D27DCA" w:rsidP="00D27DCA">
      <w:pPr>
        <w:widowControl w:val="0"/>
        <w:autoSpaceDE w:val="0"/>
        <w:autoSpaceDN w:val="0"/>
        <w:adjustRightInd w:val="0"/>
        <w:jc w:val="both"/>
      </w:pPr>
      <w:r w:rsidRPr="00D27DCA">
        <w:rPr>
          <w:b/>
          <w:i/>
          <w:color w:val="000000"/>
          <w:u w:val="single"/>
        </w:rPr>
        <w:t>Vidljivost</w:t>
      </w:r>
    </w:p>
    <w:p w14:paraId="214AC100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ind w:left="6" w:right="11"/>
        <w:jc w:val="both"/>
        <w:rPr>
          <w:color w:val="000000"/>
          <w:spacing w:val="-1"/>
        </w:rPr>
      </w:pPr>
      <w:r w:rsidRPr="00D27DCA">
        <w:t xml:space="preserve">Za dodijeljeno financiranje Korisnik je dužan osigurati javno informiranje o dodijeljenim sredstvima za provedbu Projekta </w:t>
      </w:r>
      <w:r w:rsidRPr="00D27DCA">
        <w:rPr>
          <w:color w:val="000000"/>
          <w:spacing w:val="-1"/>
        </w:rPr>
        <w:t>i na taj način stvoriti njegovu prepoznatljivost u lokalnoj zajednici (primjerenom oznakom na financiranoj građevini, u izviješćima ili objavama koje proizlaze iz Projekta ili tijekom javnih događanja vezanih uz Projekt i slično).</w:t>
      </w:r>
    </w:p>
    <w:p w14:paraId="4BDAEBF9" w14:textId="77777777" w:rsidR="00D27DCA" w:rsidRPr="00D27DCA" w:rsidRDefault="00D27DCA" w:rsidP="00D27DCA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</w:rPr>
      </w:pPr>
      <w:bookmarkStart w:id="240" w:name="_Toc199819295"/>
      <w:bookmarkStart w:id="241" w:name="_Toc199819801"/>
      <w:bookmarkStart w:id="242" w:name="_Toc199904223"/>
      <w:bookmarkStart w:id="243" w:name="_Toc346099665"/>
      <w:bookmarkStart w:id="244" w:name="_Toc377042129"/>
      <w:bookmarkStart w:id="245" w:name="_Toc378001723"/>
      <w:bookmarkStart w:id="246" w:name="_Toc445195474"/>
      <w:bookmarkStart w:id="247" w:name="_Toc472521616"/>
      <w:bookmarkStart w:id="248" w:name="_Toc505096469"/>
      <w:bookmarkStart w:id="249" w:name="_Toc505179540"/>
      <w:bookmarkStart w:id="250" w:name="_Toc505179621"/>
      <w:bookmarkStart w:id="251" w:name="_Toc57372517"/>
      <w:bookmarkStart w:id="252" w:name="_Toc57739970"/>
      <w:r w:rsidRPr="00D27DCA">
        <w:rPr>
          <w:b/>
          <w:bCs/>
          <w:kern w:val="32"/>
        </w:rPr>
        <w:t>5.     POPIS PRILOGA</w:t>
      </w:r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14:paraId="289B9A88" w14:textId="77777777" w:rsidR="00D27DCA" w:rsidRPr="00D27DCA" w:rsidRDefault="00D27DCA" w:rsidP="00D27DCA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490" w:lineRule="exact"/>
        <w:rPr>
          <w:color w:val="000000"/>
          <w:spacing w:val="-1"/>
        </w:rPr>
      </w:pPr>
      <w:r w:rsidRPr="00D27DCA">
        <w:rPr>
          <w:color w:val="000000"/>
          <w:spacing w:val="-1"/>
        </w:rPr>
        <w:t>Prilog 1 : Dodatak A - Kontrolni obrazac</w:t>
      </w:r>
    </w:p>
    <w:p w14:paraId="74841C89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spacing w:line="490" w:lineRule="exact"/>
      </w:pPr>
      <w:r w:rsidRPr="00D27DCA">
        <w:rPr>
          <w:color w:val="000000"/>
          <w:spacing w:val="-1"/>
        </w:rPr>
        <w:t>Prilog 2 : Dodatak B - Prijavni obrazac</w:t>
      </w:r>
    </w:p>
    <w:p w14:paraId="0B479867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spacing w:line="490" w:lineRule="exact"/>
        <w:rPr>
          <w:color w:val="000000"/>
          <w:spacing w:val="-1"/>
        </w:rPr>
      </w:pPr>
      <w:r w:rsidRPr="00D27DCA">
        <w:rPr>
          <w:color w:val="000000"/>
          <w:spacing w:val="-1"/>
        </w:rPr>
        <w:t>Prilog 3 : Dodatak C - Proračun projekta</w:t>
      </w:r>
    </w:p>
    <w:p w14:paraId="54AE58CB" w14:textId="77777777" w:rsidR="00D27DCA" w:rsidRPr="00D27DCA" w:rsidRDefault="00D27DCA" w:rsidP="00D27DCA">
      <w:pPr>
        <w:widowControl w:val="0"/>
        <w:shd w:val="clear" w:color="auto" w:fill="FFFFFF"/>
        <w:autoSpaceDE w:val="0"/>
        <w:autoSpaceDN w:val="0"/>
        <w:adjustRightInd w:val="0"/>
        <w:spacing w:line="490" w:lineRule="exact"/>
        <w:rPr>
          <w:color w:val="000000"/>
          <w:spacing w:val="-1"/>
          <w:sz w:val="22"/>
          <w:szCs w:val="22"/>
        </w:rPr>
      </w:pPr>
      <w:r w:rsidRPr="00D27DCA">
        <w:rPr>
          <w:color w:val="000000"/>
          <w:spacing w:val="-1"/>
        </w:rPr>
        <w:t>Prilog 4 : Kriteriji bodovanja projektnih prijedloga</w:t>
      </w:r>
    </w:p>
    <w:p w14:paraId="3F91587C" w14:textId="77777777" w:rsidR="00D27DCA" w:rsidRPr="00D27DCA" w:rsidRDefault="00D27DCA" w:rsidP="00D27DCA">
      <w:pPr>
        <w:rPr>
          <w:color w:val="000000"/>
        </w:rPr>
      </w:pPr>
    </w:p>
    <w:p w14:paraId="4BBF8E83" w14:textId="77777777" w:rsidR="00903C38" w:rsidRPr="00A50C49" w:rsidRDefault="00AF1F39">
      <w:pPr>
        <w:rPr>
          <w:color w:val="000000"/>
        </w:rPr>
      </w:pPr>
    </w:p>
    <w:sectPr w:rsidR="00903C38" w:rsidRPr="00A50C49" w:rsidSect="00455EF8">
      <w:pgSz w:w="11906" w:h="16838" w:code="9"/>
      <w:pgMar w:top="1134" w:right="1418" w:bottom="1247" w:left="1418" w:header="113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0178" w14:textId="77777777" w:rsidR="00AF1F39" w:rsidRDefault="00AF1F39">
      <w:r>
        <w:separator/>
      </w:r>
    </w:p>
  </w:endnote>
  <w:endnote w:type="continuationSeparator" w:id="0">
    <w:p w14:paraId="799B342E" w14:textId="77777777" w:rsidR="00AF1F39" w:rsidRDefault="00AF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71852" w14:textId="77777777" w:rsidR="00BF48C5" w:rsidRDefault="00B92EB9" w:rsidP="00344E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30</w:t>
    </w:r>
    <w:r>
      <w:rPr>
        <w:rStyle w:val="PageNumber"/>
      </w:rPr>
      <w:fldChar w:fldCharType="end"/>
    </w:r>
  </w:p>
  <w:p w14:paraId="4EFCF5B4" w14:textId="77777777" w:rsidR="00BF48C5" w:rsidRDefault="00AF1F39" w:rsidP="00770E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CAD1A" w14:textId="77777777" w:rsidR="00BF48C5" w:rsidRDefault="00AF1F39" w:rsidP="00770E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1089A" w14:textId="77777777" w:rsidR="00AF1F39" w:rsidRDefault="00AF1F39">
      <w:r>
        <w:separator/>
      </w:r>
    </w:p>
  </w:footnote>
  <w:footnote w:type="continuationSeparator" w:id="0">
    <w:p w14:paraId="2DFF59EA" w14:textId="77777777" w:rsidR="00AF1F39" w:rsidRDefault="00AF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278D4" w14:textId="77777777" w:rsidR="00BF48C5" w:rsidRDefault="00B92EB9" w:rsidP="00247270">
    <w:pPr>
      <w:pStyle w:val="Header"/>
      <w:ind w:firstLine="72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2442"/>
    <w:lvl w:ilvl="0">
      <w:numFmt w:val="bullet"/>
      <w:lvlText w:val="*"/>
      <w:lvlJc w:val="left"/>
    </w:lvl>
  </w:abstractNum>
  <w:abstractNum w:abstractNumId="1" w15:restartNumberingAfterBreak="0">
    <w:nsid w:val="0BE75CEF"/>
    <w:multiLevelType w:val="hybridMultilevel"/>
    <w:tmpl w:val="EFEA6C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5E81"/>
    <w:multiLevelType w:val="hybridMultilevel"/>
    <w:tmpl w:val="8092C3D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0E5645"/>
    <w:multiLevelType w:val="hybridMultilevel"/>
    <w:tmpl w:val="8A543310"/>
    <w:lvl w:ilvl="0" w:tplc="5AB06E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A5795"/>
    <w:multiLevelType w:val="hybridMultilevel"/>
    <w:tmpl w:val="8D78BAB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D4B8A"/>
    <w:multiLevelType w:val="hybridMultilevel"/>
    <w:tmpl w:val="5672D60E"/>
    <w:lvl w:ilvl="0" w:tplc="AFFE2442">
      <w:start w:val="65535"/>
      <w:numFmt w:val="bullet"/>
      <w:lvlText w:val="•"/>
      <w:lvlJc w:val="left"/>
      <w:pPr>
        <w:ind w:left="643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C3B15"/>
    <w:multiLevelType w:val="hybridMultilevel"/>
    <w:tmpl w:val="FEE6560C"/>
    <w:lvl w:ilvl="0" w:tplc="59A8FE3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EA25BFB"/>
    <w:multiLevelType w:val="hybridMultilevel"/>
    <w:tmpl w:val="D2A240D0"/>
    <w:lvl w:ilvl="0" w:tplc="AFFE24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710E0"/>
    <w:multiLevelType w:val="multilevel"/>
    <w:tmpl w:val="0F4C4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6A185A"/>
    <w:multiLevelType w:val="hybridMultilevel"/>
    <w:tmpl w:val="B5B20126"/>
    <w:lvl w:ilvl="0" w:tplc="AFFE2442">
      <w:start w:val="65535"/>
      <w:numFmt w:val="bullet"/>
      <w:lvlText w:val="•"/>
      <w:lvlJc w:val="left"/>
      <w:pPr>
        <w:tabs>
          <w:tab w:val="num" w:pos="1814"/>
        </w:tabs>
        <w:ind w:left="181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34"/>
        </w:tabs>
        <w:ind w:left="61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54"/>
        </w:tabs>
        <w:ind w:left="68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74"/>
        </w:tabs>
        <w:ind w:left="7574" w:hanging="360"/>
      </w:pPr>
      <w:rPr>
        <w:rFonts w:ascii="Wingdings" w:hAnsi="Wingdings" w:hint="default"/>
      </w:rPr>
    </w:lvl>
  </w:abstractNum>
  <w:abstractNum w:abstractNumId="10" w15:restartNumberingAfterBreak="0">
    <w:nsid w:val="2D374D3A"/>
    <w:multiLevelType w:val="multilevel"/>
    <w:tmpl w:val="DCFC62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D83549"/>
    <w:multiLevelType w:val="hybridMultilevel"/>
    <w:tmpl w:val="C7F0FA8A"/>
    <w:lvl w:ilvl="0" w:tplc="AFFE24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C11BC"/>
    <w:multiLevelType w:val="singleLevel"/>
    <w:tmpl w:val="17C8930E"/>
    <w:lvl w:ilvl="0">
      <w:start w:val="1"/>
      <w:numFmt w:val="lowerLetter"/>
      <w:pStyle w:val="Heading3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105CF5"/>
    <w:multiLevelType w:val="hybridMultilevel"/>
    <w:tmpl w:val="F7E6DEBA"/>
    <w:lvl w:ilvl="0" w:tplc="AFFE2442">
      <w:start w:val="65535"/>
      <w:numFmt w:val="bullet"/>
      <w:lvlText w:val="•"/>
      <w:lvlJc w:val="left"/>
      <w:pPr>
        <w:ind w:left="643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F60D0"/>
    <w:multiLevelType w:val="hybridMultilevel"/>
    <w:tmpl w:val="B3E256E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640DA"/>
    <w:multiLevelType w:val="hybridMultilevel"/>
    <w:tmpl w:val="37480F18"/>
    <w:lvl w:ilvl="0" w:tplc="AFFE24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B44BC"/>
    <w:multiLevelType w:val="hybridMultilevel"/>
    <w:tmpl w:val="6B9EFF98"/>
    <w:lvl w:ilvl="0" w:tplc="AFFE2442">
      <w:start w:val="65535"/>
      <w:numFmt w:val="bullet"/>
      <w:lvlText w:val="•"/>
      <w:lvlJc w:val="left"/>
      <w:pPr>
        <w:ind w:left="775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382E69DC"/>
    <w:multiLevelType w:val="hybridMultilevel"/>
    <w:tmpl w:val="7B90BE1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61AAD"/>
    <w:multiLevelType w:val="hybridMultilevel"/>
    <w:tmpl w:val="4AC82DEE"/>
    <w:lvl w:ilvl="0" w:tplc="AFFE24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84146"/>
    <w:multiLevelType w:val="hybridMultilevel"/>
    <w:tmpl w:val="AF3653E6"/>
    <w:lvl w:ilvl="0" w:tplc="AFFE2442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81ABC"/>
    <w:multiLevelType w:val="hybridMultilevel"/>
    <w:tmpl w:val="C05E69AA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30CAB"/>
    <w:multiLevelType w:val="hybridMultilevel"/>
    <w:tmpl w:val="985C8396"/>
    <w:lvl w:ilvl="0" w:tplc="96DC0D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BC7512"/>
    <w:multiLevelType w:val="hybridMultilevel"/>
    <w:tmpl w:val="2142636E"/>
    <w:lvl w:ilvl="0" w:tplc="AFFE24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62914"/>
    <w:multiLevelType w:val="hybridMultilevel"/>
    <w:tmpl w:val="5EB231B2"/>
    <w:lvl w:ilvl="0" w:tplc="AFFE24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B514F"/>
    <w:multiLevelType w:val="hybridMultilevel"/>
    <w:tmpl w:val="F7A6684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09316A"/>
    <w:multiLevelType w:val="hybridMultilevel"/>
    <w:tmpl w:val="EF6A778C"/>
    <w:lvl w:ilvl="0" w:tplc="041A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34"/>
        </w:tabs>
        <w:ind w:left="61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54"/>
        </w:tabs>
        <w:ind w:left="68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74"/>
        </w:tabs>
        <w:ind w:left="7574" w:hanging="360"/>
      </w:pPr>
      <w:rPr>
        <w:rFonts w:ascii="Wingdings" w:hAnsi="Wingdings" w:hint="default"/>
      </w:rPr>
    </w:lvl>
  </w:abstractNum>
  <w:abstractNum w:abstractNumId="26" w15:restartNumberingAfterBreak="0">
    <w:nsid w:val="4C2F63AC"/>
    <w:multiLevelType w:val="hybridMultilevel"/>
    <w:tmpl w:val="354AC10C"/>
    <w:lvl w:ilvl="0" w:tplc="AFFE24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E3DC5"/>
    <w:multiLevelType w:val="hybridMultilevel"/>
    <w:tmpl w:val="DF8A5CF8"/>
    <w:lvl w:ilvl="0" w:tplc="AFFE24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C3C60"/>
    <w:multiLevelType w:val="hybridMultilevel"/>
    <w:tmpl w:val="EB769D48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74836"/>
    <w:multiLevelType w:val="hybridMultilevel"/>
    <w:tmpl w:val="08388DFE"/>
    <w:lvl w:ilvl="0" w:tplc="AFFE24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2689E"/>
    <w:multiLevelType w:val="hybridMultilevel"/>
    <w:tmpl w:val="8DE4C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E7219"/>
    <w:multiLevelType w:val="hybridMultilevel"/>
    <w:tmpl w:val="9782EE28"/>
    <w:lvl w:ilvl="0" w:tplc="7486A2DE">
      <w:start w:val="1"/>
      <w:numFmt w:val="decimal"/>
      <w:lvlText w:val="(%1)"/>
      <w:lvlJc w:val="left"/>
      <w:pPr>
        <w:ind w:left="584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2" w15:restartNumberingAfterBreak="0">
    <w:nsid w:val="601129DE"/>
    <w:multiLevelType w:val="hybridMultilevel"/>
    <w:tmpl w:val="ED0C8488"/>
    <w:lvl w:ilvl="0" w:tplc="AFFE24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E7582"/>
    <w:multiLevelType w:val="hybridMultilevel"/>
    <w:tmpl w:val="9F1A1FA6"/>
    <w:lvl w:ilvl="0" w:tplc="AFFE24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06C8E"/>
    <w:multiLevelType w:val="multilevel"/>
    <w:tmpl w:val="692A01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CEF53C3"/>
    <w:multiLevelType w:val="hybridMultilevel"/>
    <w:tmpl w:val="62AA81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204D7"/>
    <w:multiLevelType w:val="hybridMultilevel"/>
    <w:tmpl w:val="6DE439DC"/>
    <w:lvl w:ilvl="0" w:tplc="3B861170">
      <w:numFmt w:val="bullet"/>
      <w:lvlText w:val="-"/>
      <w:lvlJc w:val="left"/>
      <w:pPr>
        <w:ind w:left="17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37" w15:restartNumberingAfterBreak="0">
    <w:nsid w:val="75743D3D"/>
    <w:multiLevelType w:val="hybridMultilevel"/>
    <w:tmpl w:val="22B4A2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03E80"/>
    <w:multiLevelType w:val="hybridMultilevel"/>
    <w:tmpl w:val="49E64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D66902"/>
    <w:multiLevelType w:val="hybridMultilevel"/>
    <w:tmpl w:val="7A0473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34243"/>
    <w:multiLevelType w:val="multilevel"/>
    <w:tmpl w:val="54FE00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D283568"/>
    <w:multiLevelType w:val="hybridMultilevel"/>
    <w:tmpl w:val="4A1807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B03A8"/>
    <w:multiLevelType w:val="hybridMultilevel"/>
    <w:tmpl w:val="DB4C8482"/>
    <w:lvl w:ilvl="0" w:tplc="AFFE24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7591C"/>
    <w:multiLevelType w:val="hybridMultilevel"/>
    <w:tmpl w:val="A5E4AF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12"/>
    <w:lvlOverride w:ilvl="0">
      <w:lvl w:ilvl="0">
        <w:start w:val="1"/>
        <w:numFmt w:val="lowerLetter"/>
        <w:pStyle w:val="Heading3"/>
        <w:lvlText w:val="(%1)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5"/>
  </w:num>
  <w:num w:numId="4">
    <w:abstractNumId w:val="14"/>
  </w:num>
  <w:num w:numId="5">
    <w:abstractNumId w:val="3"/>
  </w:num>
  <w:num w:numId="6">
    <w:abstractNumId w:val="28"/>
  </w:num>
  <w:num w:numId="7">
    <w:abstractNumId w:val="38"/>
  </w:num>
  <w:num w:numId="8">
    <w:abstractNumId w:val="40"/>
  </w:num>
  <w:num w:numId="9">
    <w:abstractNumId w:val="6"/>
  </w:num>
  <w:num w:numId="10">
    <w:abstractNumId w:val="31"/>
  </w:num>
  <w:num w:numId="11">
    <w:abstractNumId w:val="41"/>
  </w:num>
  <w:num w:numId="12">
    <w:abstractNumId w:val="24"/>
  </w:num>
  <w:num w:numId="13">
    <w:abstractNumId w:val="36"/>
  </w:num>
  <w:num w:numId="14">
    <w:abstractNumId w:val="37"/>
  </w:num>
  <w:num w:numId="15">
    <w:abstractNumId w:val="39"/>
  </w:num>
  <w:num w:numId="16">
    <w:abstractNumId w:val="35"/>
  </w:num>
  <w:num w:numId="17">
    <w:abstractNumId w:val="32"/>
  </w:num>
  <w:num w:numId="18">
    <w:abstractNumId w:val="18"/>
  </w:num>
  <w:num w:numId="19">
    <w:abstractNumId w:val="29"/>
  </w:num>
  <w:num w:numId="20">
    <w:abstractNumId w:val="5"/>
  </w:num>
  <w:num w:numId="21">
    <w:abstractNumId w:val="22"/>
  </w:num>
  <w:num w:numId="22">
    <w:abstractNumId w:val="13"/>
  </w:num>
  <w:num w:numId="23">
    <w:abstractNumId w:val="15"/>
  </w:num>
  <w:num w:numId="24">
    <w:abstractNumId w:val="27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11"/>
  </w:num>
  <w:num w:numId="30">
    <w:abstractNumId w:val="19"/>
  </w:num>
  <w:num w:numId="31">
    <w:abstractNumId w:val="9"/>
  </w:num>
  <w:num w:numId="32">
    <w:abstractNumId w:val="1"/>
  </w:num>
  <w:num w:numId="33">
    <w:abstractNumId w:val="10"/>
  </w:num>
  <w:num w:numId="34">
    <w:abstractNumId w:val="17"/>
  </w:num>
  <w:num w:numId="35">
    <w:abstractNumId w:val="34"/>
  </w:num>
  <w:num w:numId="36">
    <w:abstractNumId w:val="20"/>
  </w:num>
  <w:num w:numId="37">
    <w:abstractNumId w:val="8"/>
  </w:num>
  <w:num w:numId="38">
    <w:abstractNumId w:val="43"/>
  </w:num>
  <w:num w:numId="39">
    <w:abstractNumId w:val="4"/>
  </w:num>
  <w:num w:numId="40">
    <w:abstractNumId w:val="16"/>
  </w:num>
  <w:num w:numId="41">
    <w:abstractNumId w:val="42"/>
  </w:num>
  <w:num w:numId="42">
    <w:abstractNumId w:val="26"/>
  </w:num>
  <w:num w:numId="43">
    <w:abstractNumId w:val="33"/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75D"/>
    <w:rsid w:val="00047354"/>
    <w:rsid w:val="000D3A8F"/>
    <w:rsid w:val="001B249A"/>
    <w:rsid w:val="00330DCF"/>
    <w:rsid w:val="00375505"/>
    <w:rsid w:val="00400B5E"/>
    <w:rsid w:val="006E3DB6"/>
    <w:rsid w:val="007049C3"/>
    <w:rsid w:val="009930CA"/>
    <w:rsid w:val="00AF1F39"/>
    <w:rsid w:val="00B92EB9"/>
    <w:rsid w:val="00C9575D"/>
    <w:rsid w:val="00D27DCA"/>
    <w:rsid w:val="00E459AF"/>
    <w:rsid w:val="00F353FA"/>
    <w:rsid w:val="00F65145"/>
    <w:rsid w:val="00F73EE4"/>
    <w:rsid w:val="00FD5ACA"/>
    <w:rsid w:val="00F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F8E76"/>
  <w15:docId w15:val="{26C9D000-433A-431B-A91A-7234A22F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DCA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7DCA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b/>
      <w:bCs/>
      <w:i/>
      <w:iCs/>
      <w:szCs w:val="28"/>
    </w:rPr>
  </w:style>
  <w:style w:type="paragraph" w:styleId="Heading3">
    <w:name w:val="heading 3"/>
    <w:aliases w:val="Centered,Titolo 3, Centered"/>
    <w:basedOn w:val="Normal"/>
    <w:next w:val="Normal"/>
    <w:link w:val="Heading3Char"/>
    <w:qFormat/>
    <w:rsid w:val="00D27DCA"/>
    <w:pPr>
      <w:keepNext/>
      <w:numPr>
        <w:ilvl w:val="2"/>
        <w:numId w:val="2"/>
      </w:numPr>
      <w:spacing w:before="240" w:after="60"/>
      <w:jc w:val="both"/>
      <w:outlineLvl w:val="2"/>
    </w:pPr>
    <w:rPr>
      <w:b/>
      <w:snapToGrid w:val="0"/>
      <w:szCs w:val="20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7DCA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7DCA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36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136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36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36AC"/>
    <w:rPr>
      <w:sz w:val="24"/>
      <w:szCs w:val="24"/>
    </w:rPr>
  </w:style>
  <w:style w:type="paragraph" w:styleId="BalloonText">
    <w:name w:val="Balloon Text"/>
    <w:basedOn w:val="Normal"/>
    <w:link w:val="BalloonTextChar"/>
    <w:rsid w:val="00B13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136A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7DCA"/>
    <w:rPr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7DCA"/>
    <w:rPr>
      <w:b/>
      <w:bCs/>
      <w:i/>
      <w:iCs/>
      <w:sz w:val="24"/>
      <w:szCs w:val="28"/>
    </w:rPr>
  </w:style>
  <w:style w:type="character" w:customStyle="1" w:styleId="Heading3Char">
    <w:name w:val="Heading 3 Char"/>
    <w:aliases w:val="Centered Char,Titolo 3 Char, Centered Char"/>
    <w:basedOn w:val="DefaultParagraphFont"/>
    <w:link w:val="Heading3"/>
    <w:rsid w:val="00D27DCA"/>
    <w:rPr>
      <w:b/>
      <w:snapToGrid w:val="0"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27DCA"/>
    <w:rPr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27DCA"/>
    <w:rPr>
      <w:b/>
      <w:bCs/>
      <w:iCs/>
      <w:sz w:val="24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27DCA"/>
  </w:style>
  <w:style w:type="paragraph" w:styleId="FootnoteText">
    <w:name w:val="footnote text"/>
    <w:basedOn w:val="Normal"/>
    <w:link w:val="FootnoteTextChar"/>
    <w:rsid w:val="00D27DC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27DCA"/>
  </w:style>
  <w:style w:type="character" w:styleId="FootnoteReference">
    <w:name w:val="footnote reference"/>
    <w:rsid w:val="00D27DCA"/>
    <w:rPr>
      <w:vertAlign w:val="superscript"/>
    </w:rPr>
  </w:style>
  <w:style w:type="paragraph" w:customStyle="1" w:styleId="Guidelines5">
    <w:name w:val="Guidelines 5"/>
    <w:basedOn w:val="Normal"/>
    <w:rsid w:val="00D27DCA"/>
    <w:pPr>
      <w:spacing w:before="240" w:after="240"/>
      <w:jc w:val="both"/>
    </w:pPr>
    <w:rPr>
      <w:b/>
      <w:snapToGrid w:val="0"/>
      <w:szCs w:val="20"/>
      <w:lang w:val="en-GB" w:eastAsia="en-US"/>
    </w:rPr>
  </w:style>
  <w:style w:type="character" w:styleId="Hyperlink">
    <w:name w:val="Hyperlink"/>
    <w:uiPriority w:val="99"/>
    <w:rsid w:val="00D27DC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27DC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27DCA"/>
  </w:style>
  <w:style w:type="paragraph" w:styleId="TOC1">
    <w:name w:val="toc 1"/>
    <w:basedOn w:val="Normal"/>
    <w:next w:val="Normal"/>
    <w:autoRedefine/>
    <w:uiPriority w:val="39"/>
    <w:unhideWhenUsed/>
    <w:rsid w:val="00D27DCA"/>
    <w:pPr>
      <w:widowControl w:val="0"/>
      <w:tabs>
        <w:tab w:val="left" w:pos="400"/>
        <w:tab w:val="right" w:leader="dot" w:pos="9058"/>
      </w:tabs>
      <w:autoSpaceDE w:val="0"/>
      <w:autoSpaceDN w:val="0"/>
      <w:adjustRightInd w:val="0"/>
      <w:spacing w:before="120" w:after="120"/>
    </w:pPr>
    <w:rPr>
      <w:b/>
      <w:bCs/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27DCA"/>
    <w:pPr>
      <w:widowControl w:val="0"/>
      <w:tabs>
        <w:tab w:val="left" w:pos="800"/>
        <w:tab w:val="right" w:leader="dot" w:pos="9068"/>
      </w:tabs>
      <w:autoSpaceDE w:val="0"/>
      <w:autoSpaceDN w:val="0"/>
      <w:adjustRightInd w:val="0"/>
      <w:ind w:left="200"/>
    </w:pPr>
    <w:rPr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27DCA"/>
    <w:pPr>
      <w:widowControl w:val="0"/>
      <w:autoSpaceDE w:val="0"/>
      <w:autoSpaceDN w:val="0"/>
      <w:adjustRightInd w:val="0"/>
      <w:ind w:left="40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27DCA"/>
    <w:pPr>
      <w:widowControl w:val="0"/>
      <w:autoSpaceDE w:val="0"/>
      <w:autoSpaceDN w:val="0"/>
      <w:adjustRightInd w:val="0"/>
      <w:ind w:left="60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27DCA"/>
    <w:pPr>
      <w:widowControl w:val="0"/>
      <w:autoSpaceDE w:val="0"/>
      <w:autoSpaceDN w:val="0"/>
      <w:adjustRightInd w:val="0"/>
      <w:ind w:left="80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27DCA"/>
    <w:pPr>
      <w:widowControl w:val="0"/>
      <w:autoSpaceDE w:val="0"/>
      <w:autoSpaceDN w:val="0"/>
      <w:adjustRightInd w:val="0"/>
      <w:ind w:left="10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27DCA"/>
    <w:pPr>
      <w:widowControl w:val="0"/>
      <w:autoSpaceDE w:val="0"/>
      <w:autoSpaceDN w:val="0"/>
      <w:adjustRightInd w:val="0"/>
      <w:ind w:left="120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27DCA"/>
    <w:pPr>
      <w:widowControl w:val="0"/>
      <w:autoSpaceDE w:val="0"/>
      <w:autoSpaceDN w:val="0"/>
      <w:adjustRightInd w:val="0"/>
      <w:ind w:left="140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27DCA"/>
    <w:pPr>
      <w:widowControl w:val="0"/>
      <w:autoSpaceDE w:val="0"/>
      <w:autoSpaceDN w:val="0"/>
      <w:adjustRightInd w:val="0"/>
      <w:ind w:left="1600"/>
    </w:pPr>
    <w:rPr>
      <w:rFonts w:ascii="Calibri" w:hAnsi="Calibri"/>
      <w:sz w:val="18"/>
      <w:szCs w:val="18"/>
    </w:rPr>
  </w:style>
  <w:style w:type="paragraph" w:styleId="TOCHeading">
    <w:name w:val="TOC Heading"/>
    <w:basedOn w:val="Heading1"/>
    <w:next w:val="Normal"/>
    <w:uiPriority w:val="39"/>
    <w:qFormat/>
    <w:rsid w:val="00D27DCA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styleId="LightShading-Accent3">
    <w:name w:val="Light Shading Accent 3"/>
    <w:basedOn w:val="TableNormal"/>
    <w:uiPriority w:val="60"/>
    <w:rsid w:val="00D27DCA"/>
    <w:rPr>
      <w:rFonts w:ascii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rsid w:val="00D27DCA"/>
    <w:rPr>
      <w:rFonts w:ascii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List2-Accent3">
    <w:name w:val="Medium List 2 Accent 3"/>
    <w:basedOn w:val="TableNormal"/>
    <w:uiPriority w:val="66"/>
    <w:rsid w:val="00D27DCA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D27DC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D27DCA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D27DCA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27DCA"/>
  </w:style>
  <w:style w:type="paragraph" w:customStyle="1" w:styleId="Text1">
    <w:name w:val="Text 1"/>
    <w:basedOn w:val="Normal"/>
    <w:rsid w:val="00D27DCA"/>
    <w:pPr>
      <w:spacing w:after="240"/>
      <w:ind w:left="483"/>
    </w:pPr>
    <w:rPr>
      <w:szCs w:val="20"/>
      <w:lang w:val="fr-FR" w:eastAsia="en-US"/>
    </w:rPr>
  </w:style>
  <w:style w:type="character" w:customStyle="1" w:styleId="st">
    <w:name w:val="st"/>
    <w:rsid w:val="00D27DCA"/>
  </w:style>
  <w:style w:type="paragraph" w:styleId="ListParagraph">
    <w:name w:val="List Paragraph"/>
    <w:basedOn w:val="Normal"/>
    <w:uiPriority w:val="34"/>
    <w:qFormat/>
    <w:rsid w:val="00D27DCA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Application2">
    <w:name w:val="Application2"/>
    <w:basedOn w:val="Normal"/>
    <w:rsid w:val="00D27DCA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3">
    <w:name w:val="Application3"/>
    <w:basedOn w:val="Normal"/>
    <w:rsid w:val="00D27DCA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4444Naslov">
    <w:name w:val="4.4.4.4.Naslov"/>
    <w:basedOn w:val="TOC4"/>
    <w:autoRedefine/>
    <w:rsid w:val="00D27DCA"/>
    <w:pPr>
      <w:widowControl/>
      <w:ind w:left="0"/>
    </w:pPr>
    <w:rPr>
      <w:rFonts w:ascii="Times New Roman" w:hAnsi="Times New Roman"/>
      <w:b/>
      <w:i/>
      <w:smallCaps/>
      <w:sz w:val="24"/>
      <w:szCs w:val="24"/>
    </w:rPr>
  </w:style>
  <w:style w:type="paragraph" w:styleId="CommentText">
    <w:name w:val="annotation text"/>
    <w:basedOn w:val="Normal"/>
    <w:link w:val="CommentTextChar"/>
    <w:rsid w:val="00D27DCA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D27DCA"/>
    <w:rPr>
      <w:lang w:val="en-GB"/>
    </w:rPr>
  </w:style>
  <w:style w:type="character" w:styleId="CommentReference">
    <w:name w:val="annotation reference"/>
    <w:uiPriority w:val="99"/>
    <w:unhideWhenUsed/>
    <w:rsid w:val="00D27D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DCA"/>
    <w:pPr>
      <w:widowControl w:val="0"/>
      <w:autoSpaceDE w:val="0"/>
      <w:autoSpaceDN w:val="0"/>
      <w:adjustRightInd w:val="0"/>
    </w:pPr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DCA"/>
    <w:rPr>
      <w:b/>
      <w:bCs/>
      <w:lang w:val="en-GB"/>
    </w:rPr>
  </w:style>
  <w:style w:type="character" w:styleId="UnresolvedMention">
    <w:name w:val="Unresolved Mention"/>
    <w:uiPriority w:val="99"/>
    <w:semiHidden/>
    <w:unhideWhenUsed/>
    <w:rsid w:val="00D27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http://www.razvoj.gov.hr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://www.razvoj.gov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azvoj.gov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larisa.ciglarbeko@mrrfeu.hr" TargetMode="External"/><Relationship Id="rId10" Type="http://schemas.openxmlformats.org/officeDocument/2006/relationships/image" Target="media/image1.emf"/><Relationship Id="rId19" Type="http://schemas.openxmlformats.org/officeDocument/2006/relationships/hyperlink" Target="http://www.razvoj.gov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ilvana.crnjac@mrrfeu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iban\Desktop\MRRFEU%20predlo&#353;ci\Op&#263;i%20predlo&#382;ak%20memorandum%20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57700C7A8C74D811C170893045E78" ma:contentTypeVersion="0" ma:contentTypeDescription="Create a new document." ma:contentTypeScope="" ma:versionID="d2bba82fd706e77e422aea6e7504c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DD492-9750-40CF-B650-E8CA13FC8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9C1BA-371F-41EE-B035-0718F0EFC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8C8CB0-9779-4BA1-8CED-C980C2738D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Opći predložak memorandum RH</Template>
  <TotalTime>5</TotalTime>
  <Pages>14</Pages>
  <Words>4785</Words>
  <Characters>27279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32001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Helena Ciban</dc:creator>
  <cp:lastModifiedBy>Željka Zagorac</cp:lastModifiedBy>
  <cp:revision>11</cp:revision>
  <cp:lastPrinted>2020-12-01T17:32:00Z</cp:lastPrinted>
  <dcterms:created xsi:type="dcterms:W3CDTF">2020-12-01T14:38:00Z</dcterms:created>
  <dcterms:modified xsi:type="dcterms:W3CDTF">2020-12-02T14:26:00Z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0x0101005DA57700C7A8C74D811C170893045E78</vt:lpwstr>
  </property>
</Properties>
</file>